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08A29243" w:rsidR="006A7F51" w:rsidRPr="006A7F51" w:rsidRDefault="006A7F51" w:rsidP="006A7F51">
      <w:pPr>
        <w:pStyle w:val="3GPPHeader"/>
        <w:spacing w:after="0"/>
        <w:rPr>
          <w:sz w:val="20"/>
          <w:lang w:val="en-US"/>
        </w:rPr>
      </w:pPr>
      <w:r w:rsidRPr="006A7F51">
        <w:rPr>
          <w:sz w:val="20"/>
          <w:lang w:val="en-US"/>
        </w:rPr>
        <w:t>3GPP TSG-RAN WG1 Meeting #98b</w:t>
      </w:r>
      <w:r w:rsidRPr="006A7F51">
        <w:rPr>
          <w:sz w:val="20"/>
          <w:lang w:val="en-US"/>
        </w:rPr>
        <w:tab/>
      </w:r>
      <w:r w:rsidRPr="00A912F6">
        <w:rPr>
          <w:sz w:val="20"/>
          <w:lang w:val="en-US"/>
        </w:rPr>
        <w:t>R1-19</w:t>
      </w:r>
      <w:r w:rsidR="007F6567">
        <w:rPr>
          <w:sz w:val="20"/>
          <w:lang w:val="en-US"/>
        </w:rPr>
        <w:t>11674</w:t>
      </w:r>
    </w:p>
    <w:p w14:paraId="24F58FD6" w14:textId="7BCD1322" w:rsidR="000916C2" w:rsidRDefault="006A7F51" w:rsidP="006A7F51">
      <w:pPr>
        <w:pStyle w:val="3GPPHeader"/>
        <w:spacing w:after="0"/>
        <w:rPr>
          <w:sz w:val="20"/>
          <w:lang w:val="en-US"/>
        </w:rPr>
      </w:pPr>
      <w:r w:rsidRPr="006A7F51">
        <w:rPr>
          <w:sz w:val="20"/>
          <w:lang w:val="en-US"/>
        </w:rPr>
        <w:t xml:space="preserve">Chongqing, China, 14th – 20th </w:t>
      </w:r>
      <w:proofErr w:type="gramStart"/>
      <w:r w:rsidRPr="006A7F51">
        <w:rPr>
          <w:sz w:val="20"/>
          <w:lang w:val="en-US"/>
        </w:rPr>
        <w:t>August,</w:t>
      </w:r>
      <w:proofErr w:type="gramEnd"/>
      <w:r w:rsidRPr="006A7F51">
        <w:rPr>
          <w:sz w:val="20"/>
          <w:lang w:val="en-US"/>
        </w:rPr>
        <w:t xml:space="preserve"> 2019</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77777777" w:rsidR="000916C2" w:rsidRDefault="00670370">
      <w:pPr>
        <w:pStyle w:val="3GPPHeader"/>
        <w:spacing w:after="0"/>
        <w:rPr>
          <w:sz w:val="20"/>
        </w:rPr>
      </w:pPr>
      <w:r>
        <w:rPr>
          <w:sz w:val="20"/>
        </w:rPr>
        <w:t>Source:</w:t>
      </w:r>
      <w:r>
        <w:rPr>
          <w:sz w:val="20"/>
        </w:rPr>
        <w:tab/>
        <w:t>Ericsson</w:t>
      </w:r>
    </w:p>
    <w:p w14:paraId="162E7E54" w14:textId="10AE8EC9" w:rsidR="000916C2" w:rsidRDefault="00670370">
      <w:pPr>
        <w:pStyle w:val="3GPPHeader"/>
        <w:spacing w:after="0"/>
        <w:rPr>
          <w:sz w:val="20"/>
        </w:rPr>
      </w:pPr>
      <w:r>
        <w:rPr>
          <w:sz w:val="20"/>
        </w:rPr>
        <w:t>Title:</w:t>
      </w:r>
      <w:r>
        <w:rPr>
          <w:sz w:val="20"/>
        </w:rPr>
        <w:tab/>
        <w:t xml:space="preserve">Feature lead summary </w:t>
      </w:r>
      <w:r w:rsidR="007F6567">
        <w:rPr>
          <w:sz w:val="20"/>
        </w:rPr>
        <w:t>3</w:t>
      </w:r>
      <w:r w:rsidR="006A7F51">
        <w:rPr>
          <w:sz w:val="20"/>
        </w:rPr>
        <w:t xml:space="preserve"> </w:t>
      </w:r>
      <w:r>
        <w:rPr>
          <w:sz w:val="20"/>
        </w:rPr>
        <w:t>for UL Signals and Channels</w:t>
      </w:r>
    </w:p>
    <w:p w14:paraId="10B12619" w14:textId="77777777" w:rsidR="000916C2" w:rsidRDefault="00670370">
      <w:pPr>
        <w:pStyle w:val="3GPPHeader"/>
        <w:spacing w:after="0"/>
        <w:rPr>
          <w:sz w:val="20"/>
        </w:rPr>
      </w:pPr>
      <w:r>
        <w:rPr>
          <w:sz w:val="20"/>
        </w:rPr>
        <w:t>Document for:</w:t>
      </w:r>
      <w:r>
        <w:rPr>
          <w:sz w:val="20"/>
        </w:rPr>
        <w:tab/>
        <w:t>Discussion, Decision</w:t>
      </w:r>
    </w:p>
    <w:p w14:paraId="770F4ECB" w14:textId="77777777"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r>
        <w:t>1</w:t>
      </w:r>
      <w:r>
        <w:tab/>
        <w:t>Introduction</w:t>
      </w:r>
      <w:bookmarkEnd w:id="0"/>
      <w:bookmarkEnd w:id="1"/>
      <w:bookmarkEnd w:id="2"/>
      <w:bookmarkEnd w:id="3"/>
      <w:bookmarkEnd w:id="4"/>
      <w:bookmarkEnd w:id="5"/>
      <w:bookmarkEnd w:id="6"/>
      <w:bookmarkEnd w:id="7"/>
      <w:bookmarkEnd w:id="8"/>
      <w:bookmarkEnd w:id="9"/>
      <w:bookmarkEnd w:id="10"/>
    </w:p>
    <w:p w14:paraId="214EA70D" w14:textId="6A4E9887" w:rsidR="000916C2" w:rsidRDefault="00D059AD">
      <w:pPr>
        <w:pStyle w:val="BodyText"/>
      </w:pPr>
      <w:bookmarkStart w:id="11" w:name="_Ref178064866"/>
      <w:r>
        <w:t>T</w:t>
      </w:r>
      <w:r w:rsidR="00670370">
        <w:t>his document summarizes the contributions made under the “UL Signals and Channels” agenda item of the Rel-16 work item on NR-based access to unlicensed spectrum.</w:t>
      </w:r>
    </w:p>
    <w:p w14:paraId="616B6760" w14:textId="77777777" w:rsidR="000916C2" w:rsidRDefault="00670370">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14:paraId="7069BCEB" w14:textId="38B25ECE" w:rsidR="000916C2" w:rsidRDefault="00670370">
      <w:pPr>
        <w:pStyle w:val="B2"/>
      </w:pPr>
      <w:r>
        <w:t>-</w:t>
      </w:r>
      <w: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381648E" w14:textId="77777777"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5FB65B1" w14:textId="77777777" w:rsidR="000916C2" w:rsidRDefault="00670370">
      <w:pPr>
        <w:pStyle w:val="B2"/>
      </w:pPr>
      <w:r>
        <w:t>-</w:t>
      </w:r>
      <w:r>
        <w:tab/>
        <w:t>SRS including the introduction of additional flexibility in configuring/triggering SRS in line with agreements during the study phase.</w:t>
      </w:r>
    </w:p>
    <w:p w14:paraId="0879036F" w14:textId="77777777" w:rsidR="000916C2" w:rsidRDefault="00670370">
      <w:pPr>
        <w:pStyle w:val="B2"/>
        <w:spacing w:after="0"/>
        <w:ind w:left="850"/>
      </w:pPr>
      <w:r>
        <w:t>-</w:t>
      </w:r>
      <w:r>
        <w:tab/>
        <w:t xml:space="preserve">10MHz operation for 5GHz band via NR-U/NR-U CA or NR/NR-U CA without air-interface optimizations specific to 10MHz. </w:t>
      </w:r>
    </w:p>
    <w:p w14:paraId="25855B6B" w14:textId="77777777" w:rsidR="000916C2" w:rsidRDefault="00670370">
      <w:pPr>
        <w:pStyle w:val="B2"/>
        <w:spacing w:after="0"/>
        <w:ind w:left="850" w:firstLine="589"/>
        <w:rPr>
          <w:rFonts w:eastAsia="SimSun"/>
          <w:lang w:val="en-US"/>
        </w:rPr>
      </w:pPr>
      <w:r>
        <w:rPr>
          <w:rFonts w:eastAsia="SimSun"/>
          <w:lang w:val="en-US"/>
        </w:rPr>
        <w:t xml:space="preserve">NOTE: </w:t>
      </w:r>
    </w:p>
    <w:p w14:paraId="0810E427" w14:textId="77777777"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0B0D5C33" w14:textId="77777777"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14:paraId="1A96D491" w14:textId="77777777"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14:paraId="27656F75" w14:textId="77777777" w:rsidR="000916C2" w:rsidRDefault="00670370">
      <w:pPr>
        <w:ind w:left="567"/>
        <w:rPr>
          <w:b/>
          <w:color w:val="0000FF"/>
          <w:lang w:val="en-US"/>
        </w:rPr>
      </w:pPr>
      <w:r>
        <w:rPr>
          <w:b/>
          <w:color w:val="0000FF"/>
          <w:lang w:val="en-US"/>
        </w:rPr>
        <w:t>7.2.2.1.3 UL signals and channels</w:t>
      </w:r>
    </w:p>
    <w:p w14:paraId="7971987E" w14:textId="77777777" w:rsidR="000916C2" w:rsidRDefault="00670370">
      <w:pPr>
        <w:ind w:left="567"/>
        <w:rPr>
          <w:lang w:val="en-US"/>
        </w:rPr>
      </w:pPr>
      <w:r>
        <w:rPr>
          <w:b/>
          <w:bCs/>
          <w:lang w:val="en-US"/>
        </w:rPr>
        <w:t>Essential</w:t>
      </w:r>
    </w:p>
    <w:p w14:paraId="15F4146F" w14:textId="77777777"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14:paraId="4FC0A723" w14:textId="77777777" w:rsidR="000916C2" w:rsidRDefault="00670370">
      <w:pPr>
        <w:numPr>
          <w:ilvl w:val="0"/>
          <w:numId w:val="14"/>
        </w:numPr>
        <w:spacing w:line="240" w:lineRule="auto"/>
        <w:ind w:left="1287"/>
        <w:rPr>
          <w:lang w:val="en-US"/>
        </w:rPr>
      </w:pPr>
      <w:r>
        <w:rPr>
          <w:lang w:val="en-US"/>
        </w:rPr>
        <w:t>Interlaced PUSCH resource allocation design in DCI</w:t>
      </w:r>
    </w:p>
    <w:p w14:paraId="2CD8C820" w14:textId="77777777" w:rsidR="000916C2" w:rsidRDefault="00670370">
      <w:pPr>
        <w:ind w:left="567"/>
        <w:rPr>
          <w:lang w:val="en-US"/>
        </w:rPr>
      </w:pPr>
      <w:r>
        <w:rPr>
          <w:b/>
          <w:bCs/>
          <w:lang w:val="en-US"/>
        </w:rPr>
        <w:t>Optimizations</w:t>
      </w:r>
    </w:p>
    <w:p w14:paraId="1382485F" w14:textId="77777777" w:rsidR="000916C2" w:rsidRDefault="00670370">
      <w:pPr>
        <w:numPr>
          <w:ilvl w:val="0"/>
          <w:numId w:val="15"/>
        </w:numPr>
        <w:spacing w:line="240" w:lineRule="auto"/>
        <w:ind w:left="1287"/>
        <w:rPr>
          <w:lang w:val="en-US"/>
        </w:rPr>
      </w:pPr>
      <w:r>
        <w:rPr>
          <w:lang w:val="en-US"/>
        </w:rPr>
        <w:t>Multiple starting position within a PUSCH</w:t>
      </w:r>
    </w:p>
    <w:p w14:paraId="081F28B3" w14:textId="77777777" w:rsidR="000916C2" w:rsidRDefault="00670370">
      <w:pPr>
        <w:numPr>
          <w:ilvl w:val="0"/>
          <w:numId w:val="15"/>
        </w:numPr>
        <w:spacing w:line="240" w:lineRule="auto"/>
        <w:ind w:left="1287"/>
        <w:rPr>
          <w:lang w:val="en-US"/>
        </w:rPr>
      </w:pPr>
      <w:r>
        <w:rPr>
          <w:lang w:val="en-US"/>
        </w:rPr>
        <w:t>60KHz PUSCH interlaced waveform</w:t>
      </w:r>
    </w:p>
    <w:p w14:paraId="2E6919BE" w14:textId="77777777" w:rsidR="000916C2" w:rsidRDefault="00670370">
      <w:pPr>
        <w:numPr>
          <w:ilvl w:val="0"/>
          <w:numId w:val="15"/>
        </w:numPr>
        <w:spacing w:line="240" w:lineRule="auto"/>
        <w:ind w:left="1287"/>
        <w:rPr>
          <w:lang w:val="en-US"/>
        </w:rPr>
      </w:pPr>
      <w:r>
        <w:rPr>
          <w:lang w:val="en-US"/>
        </w:rPr>
        <w:t>SRS waveform enhancement (interlace or stagger)</w:t>
      </w:r>
    </w:p>
    <w:p w14:paraId="110D6924" w14:textId="77777777" w:rsidR="000916C2" w:rsidRDefault="00670370">
      <w:pPr>
        <w:numPr>
          <w:ilvl w:val="0"/>
          <w:numId w:val="15"/>
        </w:numPr>
        <w:spacing w:line="240" w:lineRule="auto"/>
        <w:ind w:left="1287"/>
        <w:rPr>
          <w:lang w:val="en-US"/>
        </w:rPr>
      </w:pPr>
      <w:r>
        <w:rPr>
          <w:lang w:val="en-US"/>
        </w:rPr>
        <w:t>P/SP-SRS multiple opportunities</w:t>
      </w:r>
    </w:p>
    <w:p w14:paraId="4A8738C2" w14:textId="77777777"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14:paraId="40994A89" w14:textId="290F84D5" w:rsidR="000916C2" w:rsidRDefault="00670370">
      <w:pPr>
        <w:pStyle w:val="BodyText"/>
        <w:jc w:val="left"/>
      </w:pPr>
      <w:r>
        <w:t xml:space="preserve">The following is an outline of the </w:t>
      </w:r>
      <w:r w:rsidR="00524FC6">
        <w:t xml:space="preserve">feature lead </w:t>
      </w:r>
      <w:r>
        <w:t>summary</w:t>
      </w:r>
      <w:r w:rsidR="00524FC6">
        <w:t>:</w:t>
      </w:r>
    </w:p>
    <w:p w14:paraId="53CD3E5D" w14:textId="77777777" w:rsidR="000916C2" w:rsidRDefault="000916C2">
      <w:pPr>
        <w:pStyle w:val="BodyText"/>
        <w:jc w:val="left"/>
      </w:pPr>
    </w:p>
    <w:p w14:paraId="71BA2320" w14:textId="6CE03D44" w:rsidR="006E4A6E" w:rsidRDefault="00670370"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lastRenderedPageBreak/>
        <w:fldChar w:fldCharType="begin"/>
      </w:r>
      <w:r>
        <w:instrText xml:space="preserve"> TOC \o "1-3" \u </w:instrText>
      </w:r>
      <w:r>
        <w:fldChar w:fldCharType="separate"/>
      </w:r>
    </w:p>
    <w:p w14:paraId="0CE27AE3" w14:textId="0C45F919"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2</w:t>
      </w:r>
      <w:r>
        <w:rPr>
          <w:rFonts w:asciiTheme="minorHAnsi" w:hAnsiTheme="minorHAnsi" w:cstheme="minorBidi"/>
          <w:b w:val="0"/>
          <w:bCs w:val="0"/>
          <w:caps w:val="0"/>
          <w:noProof/>
          <w:sz w:val="22"/>
          <w:szCs w:val="22"/>
          <w:lang w:val="en-US" w:eastAsia="en-US"/>
        </w:rPr>
        <w:tab/>
      </w:r>
      <w:r>
        <w:rPr>
          <w:noProof/>
        </w:rPr>
        <w:t>PUCCH Design</w:t>
      </w:r>
      <w:r>
        <w:rPr>
          <w:noProof/>
        </w:rPr>
        <w:tab/>
      </w:r>
    </w:p>
    <w:p w14:paraId="67911E78" w14:textId="7371E2DE"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Open Issues</w:t>
      </w:r>
      <w:r>
        <w:rPr>
          <w:noProof/>
        </w:rPr>
        <w:tab/>
      </w:r>
    </w:p>
    <w:p w14:paraId="454AD0CA" w14:textId="052F062A"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Cyclic Shift Ordering for Interlaced PF0/1</w:t>
      </w:r>
      <w:r>
        <w:rPr>
          <w:noProof/>
        </w:rPr>
        <w:tab/>
      </w:r>
      <w:r w:rsidR="006A7F51" w:rsidRPr="006A7F51">
        <w:rPr>
          <w:noProof/>
          <w:highlight w:val="green"/>
        </w:rPr>
        <w:t>Agreement</w:t>
      </w:r>
    </w:p>
    <w:p w14:paraId="62389E23" w14:textId="5963AA01"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Two Interlaces for Interlaced PF2/3</w:t>
      </w:r>
      <w:r>
        <w:rPr>
          <w:noProof/>
        </w:rPr>
        <w:tab/>
      </w:r>
      <w:r w:rsidR="006A7F51" w:rsidRPr="006A7F51">
        <w:rPr>
          <w:noProof/>
          <w:highlight w:val="green"/>
        </w:rPr>
        <w:t>Agreement</w:t>
      </w:r>
    </w:p>
    <w:p w14:paraId="31178CDE" w14:textId="4F1F564B"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BWP Less than 20 MHz</w:t>
      </w:r>
      <w:r>
        <w:rPr>
          <w:noProof/>
        </w:rPr>
        <w:tab/>
      </w:r>
      <w:r w:rsidR="00294EF8" w:rsidRPr="00274F66">
        <w:rPr>
          <w:noProof/>
          <w:highlight w:val="yellow"/>
        </w:rPr>
        <w:t>Discussion</w:t>
      </w:r>
    </w:p>
    <w:p w14:paraId="6F83E68E" w14:textId="30198E2C"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2.5</w:t>
      </w:r>
      <w:r>
        <w:rPr>
          <w:rFonts w:cstheme="minorBidi"/>
          <w:b w:val="0"/>
          <w:bCs w:val="0"/>
          <w:noProof/>
          <w:sz w:val="22"/>
          <w:szCs w:val="22"/>
          <w:lang w:val="en-US" w:eastAsia="en-US"/>
        </w:rPr>
        <w:tab/>
      </w:r>
      <w:r>
        <w:rPr>
          <w:noProof/>
        </w:rPr>
        <w:t>User-multiplexing for Interlaced PF2/3</w:t>
      </w:r>
      <w:r>
        <w:rPr>
          <w:noProof/>
        </w:rPr>
        <w:tab/>
      </w:r>
      <w:r w:rsidR="00294EF8" w:rsidRPr="00274F66">
        <w:rPr>
          <w:noProof/>
          <w:highlight w:val="yellow"/>
        </w:rPr>
        <w:t>FL Proposals</w:t>
      </w:r>
      <w:r w:rsidR="002E5DEC">
        <w:rPr>
          <w:noProof/>
        </w:rPr>
        <w:t xml:space="preserve"> </w:t>
      </w:r>
      <w:r w:rsidR="002E5DEC" w:rsidRPr="002E5DEC">
        <w:rPr>
          <w:noProof/>
          <w:highlight w:val="magenta"/>
        </w:rPr>
        <w:t>(RRC Impact)</w:t>
      </w:r>
    </w:p>
    <w:p w14:paraId="3230C17C" w14:textId="35F19BE2"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2.6</w:t>
      </w:r>
      <w:r>
        <w:rPr>
          <w:rFonts w:cstheme="minorBidi"/>
          <w:b w:val="0"/>
          <w:bCs w:val="0"/>
          <w:noProof/>
          <w:sz w:val="22"/>
          <w:szCs w:val="22"/>
          <w:lang w:val="en-US" w:eastAsia="en-US"/>
        </w:rPr>
        <w:tab/>
      </w:r>
      <w:r>
        <w:rPr>
          <w:noProof/>
        </w:rPr>
        <w:t xml:space="preserve">Indication of Interlace Allocation for </w:t>
      </w:r>
      <w:r w:rsidRPr="004F42D1">
        <w:rPr>
          <w:noProof/>
          <w:u w:val="single"/>
        </w:rPr>
        <w:t>Cell-Specific</w:t>
      </w:r>
      <w:r>
        <w:rPr>
          <w:noProof/>
        </w:rPr>
        <w:t xml:space="preserve"> PUCCH Resource</w:t>
      </w:r>
      <w:r>
        <w:rPr>
          <w:noProof/>
        </w:rPr>
        <w:tab/>
      </w:r>
    </w:p>
    <w:p w14:paraId="137B7B1B" w14:textId="4F06CC21"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2.6.1</w:t>
      </w:r>
      <w:r>
        <w:rPr>
          <w:rFonts w:cstheme="minorBidi"/>
          <w:noProof/>
          <w:sz w:val="22"/>
          <w:szCs w:val="22"/>
          <w:lang w:val="en-US" w:eastAsia="en-US"/>
        </w:rPr>
        <w:tab/>
      </w:r>
      <w:r>
        <w:rPr>
          <w:noProof/>
        </w:rPr>
        <w:t>Indication of Allocated Interlace</w:t>
      </w:r>
      <w:r>
        <w:rPr>
          <w:noProof/>
        </w:rPr>
        <w:tab/>
      </w:r>
      <w:r w:rsidR="00274F66" w:rsidRPr="00274F66">
        <w:rPr>
          <w:noProof/>
          <w:highlight w:val="yellow"/>
        </w:rPr>
        <w:t>Discussion</w:t>
      </w:r>
    </w:p>
    <w:p w14:paraId="032E721C" w14:textId="32AED9A5"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2.6.2</w:t>
      </w:r>
      <w:r>
        <w:rPr>
          <w:rFonts w:cstheme="minorBidi"/>
          <w:noProof/>
          <w:sz w:val="22"/>
          <w:szCs w:val="22"/>
          <w:lang w:val="en-US" w:eastAsia="en-US"/>
        </w:rPr>
        <w:tab/>
      </w:r>
      <w:r>
        <w:rPr>
          <w:noProof/>
        </w:rPr>
        <w:t>Indication of Interlace Mapping</w:t>
      </w:r>
      <w:r>
        <w:rPr>
          <w:noProof/>
        </w:rPr>
        <w:tab/>
      </w:r>
      <w:r w:rsidR="00437E37" w:rsidRPr="00437E37">
        <w:rPr>
          <w:noProof/>
          <w:highlight w:val="green"/>
        </w:rPr>
        <w:t>Agreement</w:t>
      </w:r>
      <w:r w:rsidR="00274F66" w:rsidRPr="002E5DEC">
        <w:rPr>
          <w:noProof/>
          <w:highlight w:val="magenta"/>
        </w:rPr>
        <w:t xml:space="preserve">(RRC </w:t>
      </w:r>
      <w:r w:rsidR="002E5DEC" w:rsidRPr="002E5DEC">
        <w:rPr>
          <w:noProof/>
          <w:highlight w:val="magenta"/>
        </w:rPr>
        <w:t>Impact</w:t>
      </w:r>
      <w:r w:rsidR="00274F66" w:rsidRPr="002E5DEC">
        <w:rPr>
          <w:noProof/>
          <w:highlight w:val="magenta"/>
        </w:rPr>
        <w:t>)</w:t>
      </w:r>
    </w:p>
    <w:p w14:paraId="27DC5199" w14:textId="277A84E6"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2.7</w:t>
      </w:r>
      <w:r>
        <w:rPr>
          <w:rFonts w:cstheme="minorBidi"/>
          <w:b w:val="0"/>
          <w:bCs w:val="0"/>
          <w:noProof/>
          <w:sz w:val="22"/>
          <w:szCs w:val="22"/>
          <w:lang w:val="en-US" w:eastAsia="en-US"/>
        </w:rPr>
        <w:tab/>
      </w:r>
      <w:r>
        <w:rPr>
          <w:noProof/>
        </w:rPr>
        <w:t xml:space="preserve">Indication of Interlace Allocation for </w:t>
      </w:r>
      <w:r w:rsidRPr="004F42D1">
        <w:rPr>
          <w:noProof/>
          <w:u w:val="single"/>
        </w:rPr>
        <w:t>Dedicated</w:t>
      </w:r>
      <w:r>
        <w:rPr>
          <w:noProof/>
        </w:rPr>
        <w:t xml:space="preserve"> PUCCH Resources</w:t>
      </w:r>
      <w:r>
        <w:rPr>
          <w:noProof/>
        </w:rPr>
        <w:tab/>
      </w:r>
    </w:p>
    <w:p w14:paraId="4A33219E" w14:textId="6945B90B"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2.7.1</w:t>
      </w:r>
      <w:r>
        <w:rPr>
          <w:rFonts w:cstheme="minorBidi"/>
          <w:noProof/>
          <w:sz w:val="22"/>
          <w:szCs w:val="22"/>
          <w:lang w:val="en-US" w:eastAsia="en-US"/>
        </w:rPr>
        <w:tab/>
      </w:r>
      <w:r>
        <w:rPr>
          <w:noProof/>
        </w:rPr>
        <w:t>Indication of Allocated Interlace(s) and Location Within Interlace(s)</w:t>
      </w:r>
      <w:r>
        <w:rPr>
          <w:noProof/>
        </w:rPr>
        <w:tab/>
      </w:r>
      <w:r w:rsidR="00437E37" w:rsidRPr="00437E37">
        <w:rPr>
          <w:noProof/>
          <w:highlight w:val="green"/>
        </w:rPr>
        <w:t>Agreement</w:t>
      </w:r>
      <w:r w:rsidR="00274F66" w:rsidRPr="00437E37">
        <w:rPr>
          <w:noProof/>
          <w:highlight w:val="green"/>
        </w:rPr>
        <w:t xml:space="preserve"> </w:t>
      </w:r>
      <w:r w:rsidR="00274F66" w:rsidRPr="002E5DEC">
        <w:rPr>
          <w:noProof/>
          <w:highlight w:val="magenta"/>
        </w:rPr>
        <w:t xml:space="preserve">(RRC </w:t>
      </w:r>
      <w:r w:rsidR="002E5DEC" w:rsidRPr="002E5DEC">
        <w:rPr>
          <w:noProof/>
          <w:highlight w:val="magenta"/>
        </w:rPr>
        <w:t>Impact</w:t>
      </w:r>
      <w:r w:rsidR="00274F66" w:rsidRPr="002E5DEC">
        <w:rPr>
          <w:noProof/>
          <w:highlight w:val="magenta"/>
        </w:rPr>
        <w:t>)</w:t>
      </w:r>
    </w:p>
    <w:p w14:paraId="269D7C5F" w14:textId="20E4D4DD"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2.7.2</w:t>
      </w:r>
      <w:r>
        <w:rPr>
          <w:rFonts w:cstheme="minorBidi"/>
          <w:noProof/>
          <w:sz w:val="22"/>
          <w:szCs w:val="22"/>
          <w:lang w:val="en-US" w:eastAsia="en-US"/>
        </w:rPr>
        <w:tab/>
      </w:r>
      <w:r>
        <w:rPr>
          <w:noProof/>
        </w:rPr>
        <w:t>Indication of Interlace Mapping</w:t>
      </w:r>
      <w:r>
        <w:rPr>
          <w:noProof/>
        </w:rPr>
        <w:tab/>
      </w:r>
      <w:r w:rsidR="00274F66" w:rsidRPr="00274F66">
        <w:rPr>
          <w:noProof/>
          <w:highlight w:val="yellow"/>
        </w:rPr>
        <w:t xml:space="preserve">FL Proposal </w:t>
      </w:r>
      <w:r w:rsidR="00274F66" w:rsidRPr="002E5DEC">
        <w:rPr>
          <w:noProof/>
          <w:highlight w:val="magenta"/>
        </w:rPr>
        <w:t xml:space="preserve">(RRC </w:t>
      </w:r>
      <w:r w:rsidR="002E5DEC" w:rsidRPr="002E5DEC">
        <w:rPr>
          <w:noProof/>
          <w:highlight w:val="magenta"/>
        </w:rPr>
        <w:t>Impact</w:t>
      </w:r>
      <w:r w:rsidR="00274F66" w:rsidRPr="002E5DEC">
        <w:rPr>
          <w:noProof/>
          <w:highlight w:val="magenta"/>
        </w:rPr>
        <w:t>)</w:t>
      </w:r>
    </w:p>
    <w:p w14:paraId="02B9176A" w14:textId="33FC1910"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r>
        <w:rPr>
          <w:noProof/>
        </w:rPr>
        <w:tab/>
      </w:r>
    </w:p>
    <w:p w14:paraId="11C3FB40" w14:textId="695A5972"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Open Issues</w:t>
      </w:r>
      <w:r>
        <w:rPr>
          <w:noProof/>
        </w:rPr>
        <w:tab/>
      </w:r>
    </w:p>
    <w:p w14:paraId="268A9381" w14:textId="4A265410"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3.1.1</w:t>
      </w:r>
      <w:r>
        <w:rPr>
          <w:rFonts w:cstheme="minorBidi"/>
          <w:noProof/>
          <w:sz w:val="22"/>
          <w:szCs w:val="22"/>
          <w:lang w:val="en-US" w:eastAsia="en-US"/>
        </w:rPr>
        <w:tab/>
      </w:r>
      <w:r>
        <w:rPr>
          <w:noProof/>
        </w:rPr>
        <w:t>Review of Frequency Domain Resource Allocation in Rel-15</w:t>
      </w:r>
      <w:r>
        <w:rPr>
          <w:noProof/>
        </w:rPr>
        <w:tab/>
      </w:r>
    </w:p>
    <w:p w14:paraId="2D4990C2" w14:textId="67ACC41C"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Interlace Indication for 15 kHz SCS</w:t>
      </w:r>
      <w:r>
        <w:rPr>
          <w:noProof/>
        </w:rPr>
        <w:tab/>
      </w:r>
      <w:r w:rsidR="00274F66" w:rsidRPr="00274F66">
        <w:rPr>
          <w:noProof/>
          <w:highlight w:val="yellow"/>
        </w:rPr>
        <w:t>FL Proposal</w:t>
      </w:r>
    </w:p>
    <w:p w14:paraId="7A433498" w14:textId="5CB6C2CB"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3.3</w:t>
      </w:r>
      <w:r>
        <w:rPr>
          <w:rFonts w:cstheme="minorBidi"/>
          <w:b w:val="0"/>
          <w:bCs w:val="0"/>
          <w:noProof/>
          <w:sz w:val="22"/>
          <w:szCs w:val="22"/>
          <w:lang w:val="en-US" w:eastAsia="en-US"/>
        </w:rPr>
        <w:tab/>
      </w:r>
      <w:r>
        <w:rPr>
          <w:noProof/>
        </w:rPr>
        <w:t>Partial Interlace Indication for PUSCH</w:t>
      </w:r>
      <w:r>
        <w:rPr>
          <w:noProof/>
        </w:rPr>
        <w:tab/>
      </w:r>
      <w:r w:rsidR="00274F66" w:rsidRPr="00274F66">
        <w:rPr>
          <w:noProof/>
          <w:highlight w:val="yellow"/>
        </w:rPr>
        <w:t>FL Proposal</w:t>
      </w:r>
    </w:p>
    <w:p w14:paraId="7F45AE6A" w14:textId="33B873A8"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3.4</w:t>
      </w:r>
      <w:r>
        <w:rPr>
          <w:rFonts w:cstheme="minorBidi"/>
          <w:b w:val="0"/>
          <w:bCs w:val="0"/>
          <w:noProof/>
          <w:sz w:val="22"/>
          <w:szCs w:val="22"/>
          <w:lang w:val="en-US" w:eastAsia="en-US"/>
        </w:rPr>
        <w:tab/>
      </w:r>
      <w:r>
        <w:rPr>
          <w:noProof/>
        </w:rPr>
        <w:t>Indication of Interlace Mapping</w:t>
      </w:r>
      <w:r>
        <w:rPr>
          <w:noProof/>
        </w:rPr>
        <w:tab/>
      </w:r>
    </w:p>
    <w:p w14:paraId="2F411ACF" w14:textId="3C1A6FB9"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3.4.1</w:t>
      </w:r>
      <w:r>
        <w:rPr>
          <w:rFonts w:cstheme="minorBidi"/>
          <w:noProof/>
          <w:sz w:val="22"/>
          <w:szCs w:val="22"/>
          <w:lang w:val="en-US" w:eastAsia="en-US"/>
        </w:rPr>
        <w:tab/>
      </w:r>
      <w:r>
        <w:rPr>
          <w:noProof/>
        </w:rPr>
        <w:t>Cell-Specific PUSCH</w:t>
      </w:r>
      <w:r>
        <w:rPr>
          <w:noProof/>
        </w:rPr>
        <w:tab/>
      </w:r>
      <w:r w:rsidR="00437E37" w:rsidRPr="00437E37">
        <w:rPr>
          <w:noProof/>
          <w:highlight w:val="green"/>
        </w:rPr>
        <w:t>Agreement</w:t>
      </w:r>
      <w:r w:rsidR="00274F66" w:rsidRPr="00DE09DB">
        <w:rPr>
          <w:noProof/>
          <w:highlight w:val="magenta"/>
        </w:rPr>
        <w:t xml:space="preserve">(RRC </w:t>
      </w:r>
      <w:r w:rsidR="00DE09DB" w:rsidRPr="00DE09DB">
        <w:rPr>
          <w:noProof/>
          <w:highlight w:val="magenta"/>
        </w:rPr>
        <w:t>Impact</w:t>
      </w:r>
      <w:r w:rsidR="00274F66" w:rsidRPr="00DE09DB">
        <w:rPr>
          <w:noProof/>
          <w:highlight w:val="magenta"/>
        </w:rPr>
        <w:t>)</w:t>
      </w:r>
    </w:p>
    <w:p w14:paraId="6FAE4C3E" w14:textId="3BED19DA"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3.4.2</w:t>
      </w:r>
      <w:r>
        <w:rPr>
          <w:rFonts w:cstheme="minorBidi"/>
          <w:noProof/>
          <w:sz w:val="22"/>
          <w:szCs w:val="22"/>
          <w:lang w:val="en-US" w:eastAsia="en-US"/>
        </w:rPr>
        <w:tab/>
      </w:r>
      <w:r>
        <w:rPr>
          <w:noProof/>
        </w:rPr>
        <w:t>UE-Specific PUSCH</w:t>
      </w:r>
      <w:r>
        <w:rPr>
          <w:noProof/>
        </w:rPr>
        <w:tab/>
      </w:r>
      <w:r w:rsidR="00274F66" w:rsidRPr="00274F66">
        <w:rPr>
          <w:noProof/>
          <w:highlight w:val="yellow"/>
        </w:rPr>
        <w:t xml:space="preserve">FL Proposal </w:t>
      </w:r>
      <w:r w:rsidR="00274F66" w:rsidRPr="00DE09DB">
        <w:rPr>
          <w:noProof/>
          <w:highlight w:val="magenta"/>
        </w:rPr>
        <w:t xml:space="preserve">(RRC </w:t>
      </w:r>
      <w:r w:rsidR="00DE09DB" w:rsidRPr="00DE09DB">
        <w:rPr>
          <w:noProof/>
          <w:highlight w:val="magenta"/>
        </w:rPr>
        <w:t>Impact</w:t>
      </w:r>
      <w:r w:rsidR="00274F66" w:rsidRPr="00DE09DB">
        <w:rPr>
          <w:noProof/>
          <w:highlight w:val="magenta"/>
        </w:rPr>
        <w:t>)</w:t>
      </w:r>
    </w:p>
    <w:p w14:paraId="0CAFC696" w14:textId="18FDA008"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Rel-15 Limitations on Configured UL Transmissions</w:t>
      </w:r>
      <w:r>
        <w:rPr>
          <w:noProof/>
        </w:rPr>
        <w:tab/>
      </w:r>
      <w:r w:rsidR="00274F66" w:rsidRPr="00274F66">
        <w:rPr>
          <w:noProof/>
          <w:highlight w:val="yellow"/>
        </w:rPr>
        <w:t>New DISCUSSION</w:t>
      </w:r>
      <w:r w:rsidR="00DE09DB">
        <w:rPr>
          <w:noProof/>
        </w:rPr>
        <w:t xml:space="preserve"> </w:t>
      </w:r>
      <w:r w:rsidR="00DE09DB" w:rsidRPr="00DE09DB">
        <w:rPr>
          <w:noProof/>
          <w:highlight w:val="magenta"/>
        </w:rPr>
        <w:t>(RRC impact)</w:t>
      </w:r>
    </w:p>
    <w:p w14:paraId="4E6216DF" w14:textId="100230F9"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SRS Enhancements</w:t>
      </w:r>
      <w:r>
        <w:rPr>
          <w:noProof/>
        </w:rPr>
        <w:tab/>
      </w:r>
    </w:p>
    <w:p w14:paraId="24145390" w14:textId="064BCD19"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Triggering of aperiodic SRS</w:t>
      </w:r>
      <w:r>
        <w:rPr>
          <w:noProof/>
        </w:rPr>
        <w:tab/>
      </w:r>
      <w:r w:rsidR="00274F66" w:rsidRPr="00274F66">
        <w:rPr>
          <w:noProof/>
          <w:highlight w:val="yellow"/>
        </w:rPr>
        <w:t>Discussion</w:t>
      </w:r>
    </w:p>
    <w:p w14:paraId="511439A8" w14:textId="0C86CEC2" w:rsidR="006E4A6E" w:rsidRP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Other Enhancements</w:t>
      </w:r>
      <w:r>
        <w:rPr>
          <w:noProof/>
        </w:rPr>
        <w:tab/>
      </w:r>
      <w:r w:rsidR="00274F66" w:rsidRPr="00274F66">
        <w:rPr>
          <w:noProof/>
          <w:highlight w:val="yellow"/>
        </w:rPr>
        <w:t>Discussion</w:t>
      </w:r>
    </w:p>
    <w:p w14:paraId="46A294E7" w14:textId="5DA3D89F" w:rsidR="000916C2" w:rsidRDefault="00670370" w:rsidP="006E4A6E">
      <w:pPr>
        <w:pStyle w:val="BodyText"/>
        <w:spacing w:after="0"/>
        <w:jc w:val="left"/>
      </w:pPr>
      <w:r>
        <w:fldChar w:fldCharType="end"/>
      </w:r>
    </w:p>
    <w:p w14:paraId="6A382FA2" w14:textId="772A31DF" w:rsidR="000916C2" w:rsidRDefault="00E73290">
      <w:pPr>
        <w:pStyle w:val="Heading1"/>
      </w:pPr>
      <w:bookmarkStart w:id="12" w:name="_Toc5100796"/>
      <w:bookmarkStart w:id="13" w:name="_Toc8247941"/>
      <w:bookmarkStart w:id="14" w:name="_Toc5596042"/>
      <w:bookmarkStart w:id="15" w:name="_Toc5596356"/>
      <w:bookmarkStart w:id="16" w:name="_Toc8398210"/>
      <w:bookmarkStart w:id="17" w:name="_Toc17755481"/>
      <w:bookmarkStart w:id="18" w:name="_Toc21841176"/>
      <w:bookmarkStart w:id="19" w:name="_Toc22050946"/>
      <w:bookmarkStart w:id="20" w:name="_Toc1970558"/>
      <w:bookmarkStart w:id="21" w:name="_Toc535588812"/>
      <w:bookmarkEnd w:id="11"/>
      <w:r>
        <w:t>2</w:t>
      </w:r>
      <w:r w:rsidR="00670370">
        <w:tab/>
        <w:t>PUCCH Design</w:t>
      </w:r>
      <w:bookmarkEnd w:id="12"/>
      <w:bookmarkEnd w:id="13"/>
      <w:bookmarkEnd w:id="14"/>
      <w:bookmarkEnd w:id="15"/>
      <w:bookmarkEnd w:id="16"/>
      <w:bookmarkEnd w:id="17"/>
      <w:bookmarkEnd w:id="18"/>
      <w:bookmarkEnd w:id="19"/>
    </w:p>
    <w:p w14:paraId="088851F7" w14:textId="51FFD9C1" w:rsidR="000916C2" w:rsidRDefault="00E73290">
      <w:pPr>
        <w:pStyle w:val="Heading2"/>
      </w:pPr>
      <w:bookmarkStart w:id="22" w:name="_Toc8398211"/>
      <w:bookmarkStart w:id="23" w:name="_Toc17755482"/>
      <w:bookmarkStart w:id="24" w:name="_Toc21841177"/>
      <w:bookmarkStart w:id="25" w:name="_Toc22050947"/>
      <w:bookmarkStart w:id="26" w:name="_Toc5100797"/>
      <w:bookmarkStart w:id="27" w:name="_Toc5596044"/>
      <w:bookmarkStart w:id="28" w:name="_Toc5596358"/>
      <w:bookmarkStart w:id="29" w:name="_Toc1970562"/>
      <w:r>
        <w:t>2</w:t>
      </w:r>
      <w:r w:rsidR="00670370">
        <w:t>.1</w:t>
      </w:r>
      <w:r w:rsidR="00670370">
        <w:tab/>
      </w:r>
      <w:bookmarkEnd w:id="22"/>
      <w:r w:rsidR="00670370">
        <w:t>Open Issues</w:t>
      </w:r>
      <w:bookmarkEnd w:id="23"/>
      <w:bookmarkEnd w:id="24"/>
      <w:bookmarkEnd w:id="25"/>
    </w:p>
    <w:p w14:paraId="479DDFB2" w14:textId="5DBD9D81" w:rsidR="00855184" w:rsidRPr="0065534E" w:rsidRDefault="00855184" w:rsidP="00855184">
      <w:pPr>
        <w:pStyle w:val="BodyText"/>
      </w:pPr>
      <w:r>
        <w:t>T</w:t>
      </w:r>
      <w:r w:rsidRPr="0065534E">
        <w:t>he following agreement was made at RAN1#96:</w:t>
      </w:r>
    </w:p>
    <w:p w14:paraId="0E9B7FFE" w14:textId="77777777" w:rsidR="00855184" w:rsidRPr="004066D3" w:rsidRDefault="00855184" w:rsidP="00855184">
      <w:pPr>
        <w:spacing w:after="0" w:line="240" w:lineRule="auto"/>
        <w:ind w:left="360"/>
        <w:rPr>
          <w:rFonts w:ascii="Times" w:eastAsia="Batang" w:hAnsi="Times"/>
          <w:b/>
          <w:szCs w:val="24"/>
          <w:lang w:eastAsia="x-none"/>
        </w:rPr>
      </w:pPr>
      <w:bookmarkStart w:id="30" w:name="_Hlk16545041"/>
      <w:r w:rsidRPr="004066D3">
        <w:rPr>
          <w:rFonts w:ascii="Times" w:eastAsia="Batang" w:hAnsi="Times"/>
          <w:b/>
          <w:szCs w:val="24"/>
          <w:highlight w:val="green"/>
          <w:lang w:eastAsia="x-none"/>
        </w:rPr>
        <w:t>Agreement #1:</w:t>
      </w:r>
    </w:p>
    <w:p w14:paraId="7E89DBF5" w14:textId="77777777" w:rsidR="00855184" w:rsidRPr="001F7838" w:rsidRDefault="00855184" w:rsidP="00514F02">
      <w:pPr>
        <w:numPr>
          <w:ilvl w:val="0"/>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Support short and long PUCCH durations based on enhancements of at least Rel-15 PUCCH formats PF2 and PF3. The enhancements include at least the following aspects:</w:t>
      </w:r>
    </w:p>
    <w:p w14:paraId="09C8380C" w14:textId="77777777" w:rsidR="00855184" w:rsidRPr="001F7838" w:rsidRDefault="00855184" w:rsidP="00514F02">
      <w:pPr>
        <w:numPr>
          <w:ilvl w:val="1"/>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For a 20 MHz carrier bandwidth, support mapping to physical resources of at least one full interlace</w:t>
      </w:r>
    </w:p>
    <w:p w14:paraId="611AE984" w14:textId="77777777" w:rsidR="00855184" w:rsidRPr="005121F9" w:rsidRDefault="00855184" w:rsidP="00514F02">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5121F9">
        <w:rPr>
          <w:rFonts w:ascii="Times" w:eastAsia="Batang" w:hAnsi="Times"/>
          <w:szCs w:val="24"/>
          <w:highlight w:val="yellow"/>
          <w:lang w:eastAsia="x-none"/>
        </w:rPr>
        <w:t>Mechanism to support user multiplexing for both data and reference symbols of PUCCH</w:t>
      </w:r>
    </w:p>
    <w:p w14:paraId="607D5FE4" w14:textId="77777777" w:rsidR="00855184" w:rsidRPr="001F7838" w:rsidRDefault="00855184" w:rsidP="00514F02">
      <w:pPr>
        <w:numPr>
          <w:ilvl w:val="1"/>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The following aspects are FFS:</w:t>
      </w:r>
    </w:p>
    <w:p w14:paraId="44D4A018" w14:textId="77777777" w:rsidR="00855184" w:rsidRPr="001F7838" w:rsidRDefault="00855184" w:rsidP="00514F02">
      <w:pPr>
        <w:numPr>
          <w:ilvl w:val="2"/>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Support for small payloads (1 and 2 bits)</w:t>
      </w:r>
    </w:p>
    <w:p w14:paraId="2C0E92A2" w14:textId="77777777" w:rsidR="00855184" w:rsidRPr="001F7838" w:rsidRDefault="00855184" w:rsidP="00514F02">
      <w:pPr>
        <w:numPr>
          <w:ilvl w:val="3"/>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Alt-1: Support both small payloads and larger payloads (&gt; 2 bits) for enhanced PF2 and enhanced PF3</w:t>
      </w:r>
    </w:p>
    <w:p w14:paraId="461C297E" w14:textId="77777777" w:rsidR="00855184" w:rsidRPr="001F7838" w:rsidRDefault="00855184" w:rsidP="00514F02">
      <w:pPr>
        <w:numPr>
          <w:ilvl w:val="3"/>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Alt-2: Small payloads are supported by enhanced PF0 and/or enhanced PF1</w:t>
      </w:r>
    </w:p>
    <w:p w14:paraId="41709C0B" w14:textId="77777777" w:rsidR="00855184" w:rsidRPr="001F7838" w:rsidRDefault="00855184" w:rsidP="00514F02">
      <w:pPr>
        <w:numPr>
          <w:ilvl w:val="2"/>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Whether or not to replace DFT-s-OFDM with CP-OFDM for the enhanced PF3</w:t>
      </w:r>
    </w:p>
    <w:bookmarkEnd w:id="30"/>
    <w:p w14:paraId="181F2099" w14:textId="77777777" w:rsidR="00855184" w:rsidRPr="0065534E" w:rsidRDefault="00855184" w:rsidP="00855184">
      <w:pPr>
        <w:spacing w:after="0" w:line="240" w:lineRule="auto"/>
        <w:ind w:left="360"/>
      </w:pPr>
    </w:p>
    <w:p w14:paraId="7D3255CF" w14:textId="60B86168" w:rsidR="00855184" w:rsidRPr="0065534E" w:rsidRDefault="00855184" w:rsidP="00855184">
      <w:pPr>
        <w:pStyle w:val="BodyText"/>
      </w:pPr>
      <w:r w:rsidRPr="0065534E">
        <w:t>The two FFS points were resolved in RAN1#97 with the following two agreements:</w:t>
      </w:r>
    </w:p>
    <w:p w14:paraId="0F12EA4D" w14:textId="77777777" w:rsidR="00855184" w:rsidRPr="004066D3" w:rsidRDefault="00855184" w:rsidP="00855184">
      <w:pPr>
        <w:spacing w:after="0" w:line="240" w:lineRule="auto"/>
        <w:ind w:left="567"/>
        <w:rPr>
          <w:rFonts w:ascii="Times" w:eastAsia="Batang" w:hAnsi="Times"/>
          <w:b/>
          <w:szCs w:val="24"/>
        </w:rPr>
      </w:pPr>
      <w:bookmarkStart w:id="31" w:name="_Hlk16541806"/>
      <w:r w:rsidRPr="004066D3">
        <w:rPr>
          <w:rFonts w:ascii="Times" w:eastAsia="Batang" w:hAnsi="Times"/>
          <w:b/>
          <w:szCs w:val="24"/>
          <w:highlight w:val="green"/>
        </w:rPr>
        <w:t>Agreement #2:</w:t>
      </w:r>
    </w:p>
    <w:p w14:paraId="63B34870" w14:textId="77777777" w:rsidR="00855184" w:rsidRPr="00174D09" w:rsidRDefault="00855184" w:rsidP="00855184">
      <w:pPr>
        <w:spacing w:after="0" w:line="240" w:lineRule="auto"/>
        <w:ind w:left="567"/>
        <w:rPr>
          <w:rFonts w:ascii="Times" w:eastAsia="Batang" w:hAnsi="Times"/>
          <w:szCs w:val="24"/>
        </w:rPr>
      </w:pPr>
      <w:r w:rsidRPr="00174D09">
        <w:rPr>
          <w:rFonts w:ascii="Times" w:eastAsia="Batang" w:hAnsi="Times"/>
          <w:szCs w:val="24"/>
        </w:rPr>
        <w:t>Support enhancement of Rel-15 PUCCH formats PF0 and PF1 as follows:</w:t>
      </w:r>
    </w:p>
    <w:p w14:paraId="6FEEE0ED" w14:textId="77777777" w:rsidR="00855184" w:rsidRPr="00174D09" w:rsidRDefault="00855184" w:rsidP="00514F02">
      <w:pPr>
        <w:numPr>
          <w:ilvl w:val="0"/>
          <w:numId w:val="19"/>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 xml:space="preserve">Mapping to physical resources of one full interlace in 20 </w:t>
      </w:r>
      <w:proofErr w:type="spellStart"/>
      <w:r w:rsidRPr="00174D09">
        <w:rPr>
          <w:rFonts w:ascii="Times" w:eastAsia="Batang" w:hAnsi="Times"/>
          <w:szCs w:val="24"/>
        </w:rPr>
        <w:t>MHz.</w:t>
      </w:r>
      <w:proofErr w:type="spellEnd"/>
    </w:p>
    <w:p w14:paraId="3A37E80C" w14:textId="77777777" w:rsidR="00855184" w:rsidRPr="00174D09" w:rsidRDefault="00855184" w:rsidP="00514F02">
      <w:pPr>
        <w:numPr>
          <w:ilvl w:val="1"/>
          <w:numId w:val="19"/>
        </w:numPr>
        <w:overflowPunct/>
        <w:autoSpaceDE/>
        <w:autoSpaceDN/>
        <w:adjustRightInd/>
        <w:spacing w:after="0" w:line="240" w:lineRule="auto"/>
        <w:ind w:left="2007"/>
        <w:textAlignment w:val="auto"/>
        <w:rPr>
          <w:rFonts w:ascii="Times" w:eastAsia="Batang" w:hAnsi="Times"/>
          <w:szCs w:val="24"/>
        </w:rPr>
      </w:pPr>
      <w:r w:rsidRPr="00174D09">
        <w:rPr>
          <w:rFonts w:ascii="Times" w:eastAsia="Batang" w:hAnsi="Times"/>
          <w:szCs w:val="24"/>
        </w:rPr>
        <w:t>FFS: Sequence type and mapping considering the following alternatives:</w:t>
      </w:r>
    </w:p>
    <w:p w14:paraId="0DCDE942" w14:textId="77777777" w:rsidR="00855184" w:rsidRPr="00174D09" w:rsidRDefault="00855184" w:rsidP="00514F02">
      <w:pPr>
        <w:numPr>
          <w:ilvl w:val="2"/>
          <w:numId w:val="19"/>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t>Alt-1: Repetition of the length-12 Rel-15 PF0 and PF1 sequence in each PRB of an interlace with mechanism to control PAPR/CM considering the following alternatives</w:t>
      </w:r>
    </w:p>
    <w:p w14:paraId="2F7A34BC" w14:textId="77777777" w:rsidR="00855184" w:rsidRPr="00174D09" w:rsidRDefault="00855184" w:rsidP="00514F02">
      <w:pPr>
        <w:numPr>
          <w:ilvl w:val="3"/>
          <w:numId w:val="19"/>
        </w:numPr>
        <w:overflowPunct/>
        <w:autoSpaceDE/>
        <w:autoSpaceDN/>
        <w:adjustRightInd/>
        <w:spacing w:after="0" w:line="240" w:lineRule="auto"/>
        <w:ind w:left="3447"/>
        <w:textAlignment w:val="auto"/>
        <w:rPr>
          <w:rFonts w:ascii="Times" w:eastAsia="Batang" w:hAnsi="Times"/>
          <w:szCs w:val="24"/>
        </w:rPr>
      </w:pPr>
      <w:r w:rsidRPr="00174D09">
        <w:rPr>
          <w:rFonts w:ascii="Times" w:eastAsia="Batang" w:hAnsi="Times"/>
          <w:szCs w:val="24"/>
        </w:rPr>
        <w:t xml:space="preserve">Alt-1a: Cycling of cyclic shifts across PRBs </w:t>
      </w:r>
    </w:p>
    <w:p w14:paraId="7E45ED21" w14:textId="77777777" w:rsidR="00855184" w:rsidRPr="00174D09" w:rsidRDefault="00855184" w:rsidP="00514F02">
      <w:pPr>
        <w:numPr>
          <w:ilvl w:val="3"/>
          <w:numId w:val="19"/>
        </w:numPr>
        <w:overflowPunct/>
        <w:autoSpaceDE/>
        <w:autoSpaceDN/>
        <w:adjustRightInd/>
        <w:spacing w:after="0" w:line="240" w:lineRule="auto"/>
        <w:ind w:left="3447"/>
        <w:textAlignment w:val="auto"/>
        <w:rPr>
          <w:rFonts w:ascii="Times" w:eastAsia="Batang" w:hAnsi="Times"/>
          <w:szCs w:val="24"/>
        </w:rPr>
      </w:pPr>
      <w:r w:rsidRPr="00174D09">
        <w:rPr>
          <w:rFonts w:ascii="Times" w:eastAsia="Batang" w:hAnsi="Times"/>
          <w:szCs w:val="24"/>
        </w:rPr>
        <w:t>Alt-1b: Phase rotation across PRBs of an interlace where the phase rotation is can be per RE or per PRB</w:t>
      </w:r>
    </w:p>
    <w:p w14:paraId="5BA70D36" w14:textId="77777777" w:rsidR="00855184" w:rsidRPr="00174D09" w:rsidRDefault="00855184" w:rsidP="00514F02">
      <w:pPr>
        <w:numPr>
          <w:ilvl w:val="2"/>
          <w:numId w:val="19"/>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lastRenderedPageBreak/>
        <w:t>Alt-2: Mapping of different length-12 Rel-15 PF0 and PF1 sequences to the PRBs of an interlace based on different group number u (range is 0</w:t>
      </w:r>
      <w:proofErr w:type="gramStart"/>
      <w:r w:rsidRPr="00174D09">
        <w:rPr>
          <w:rFonts w:ascii="Times" w:eastAsia="Batang" w:hAnsi="Times"/>
          <w:szCs w:val="24"/>
        </w:rPr>
        <w:t xml:space="preserve"> ..</w:t>
      </w:r>
      <w:proofErr w:type="gramEnd"/>
      <w:r w:rsidRPr="00174D09">
        <w:rPr>
          <w:rFonts w:ascii="Times" w:eastAsia="Batang" w:hAnsi="Times"/>
          <w:szCs w:val="24"/>
        </w:rPr>
        <w:t xml:space="preserve"> 29)</w:t>
      </w:r>
    </w:p>
    <w:p w14:paraId="32B2C522" w14:textId="77777777" w:rsidR="00855184" w:rsidRPr="00174D09" w:rsidRDefault="00855184" w:rsidP="00514F02">
      <w:pPr>
        <w:numPr>
          <w:ilvl w:val="2"/>
          <w:numId w:val="19"/>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t>Alt-3: Mapping of a single long sequence to the PRBs of an interlace</w:t>
      </w:r>
    </w:p>
    <w:p w14:paraId="0F416E24" w14:textId="77777777" w:rsidR="00855184" w:rsidRPr="00174D09" w:rsidRDefault="00855184" w:rsidP="00514F02">
      <w:pPr>
        <w:numPr>
          <w:ilvl w:val="1"/>
          <w:numId w:val="19"/>
        </w:numPr>
        <w:overflowPunct/>
        <w:autoSpaceDE/>
        <w:autoSpaceDN/>
        <w:adjustRightInd/>
        <w:spacing w:after="0" w:line="240" w:lineRule="auto"/>
        <w:ind w:left="2007"/>
        <w:textAlignment w:val="auto"/>
        <w:rPr>
          <w:rFonts w:ascii="Times" w:eastAsia="Batang" w:hAnsi="Times"/>
          <w:szCs w:val="24"/>
        </w:rPr>
      </w:pPr>
      <w:r w:rsidRPr="00174D09">
        <w:rPr>
          <w:rFonts w:ascii="Times" w:eastAsia="Batang" w:hAnsi="Times"/>
          <w:szCs w:val="24"/>
        </w:rPr>
        <w:t xml:space="preserve">FFS: Impact due to </w:t>
      </w:r>
      <w:proofErr w:type="spellStart"/>
      <w:r w:rsidRPr="00174D09">
        <w:rPr>
          <w:rFonts w:ascii="Times" w:eastAsia="Batang" w:hAnsi="Times"/>
          <w:szCs w:val="24"/>
        </w:rPr>
        <w:t>guardbands</w:t>
      </w:r>
      <w:proofErr w:type="spellEnd"/>
      <w:r w:rsidRPr="00174D09">
        <w:rPr>
          <w:rFonts w:ascii="Times" w:eastAsia="Batang" w:hAnsi="Times"/>
          <w:szCs w:val="24"/>
        </w:rPr>
        <w:t xml:space="preserve"> </w:t>
      </w:r>
    </w:p>
    <w:p w14:paraId="5C2B04D0" w14:textId="77777777" w:rsidR="00855184" w:rsidRPr="00174D09" w:rsidRDefault="00855184" w:rsidP="00514F02">
      <w:pPr>
        <w:numPr>
          <w:ilvl w:val="0"/>
          <w:numId w:val="19"/>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Note: Decisions on the above should be based on at least performance using the agreed MCL metric and specification impact</w:t>
      </w:r>
    </w:p>
    <w:p w14:paraId="79648011" w14:textId="77777777" w:rsidR="00855184" w:rsidRPr="00174D09" w:rsidRDefault="00855184" w:rsidP="00514F02">
      <w:pPr>
        <w:numPr>
          <w:ilvl w:val="0"/>
          <w:numId w:val="19"/>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 xml:space="preserve">Note: Interlaced PF2 and 3 are not enhanced to support </w:t>
      </w:r>
      <w:proofErr w:type="gramStart"/>
      <w:r w:rsidRPr="00174D09">
        <w:rPr>
          <w:rFonts w:ascii="Times" w:eastAsia="Batang" w:hAnsi="Times"/>
          <w:szCs w:val="24"/>
        </w:rPr>
        <w:t>1-2 bit</w:t>
      </w:r>
      <w:proofErr w:type="gramEnd"/>
      <w:r w:rsidRPr="00174D09">
        <w:rPr>
          <w:rFonts w:ascii="Times" w:eastAsia="Batang" w:hAnsi="Times"/>
          <w:szCs w:val="24"/>
        </w:rPr>
        <w:t xml:space="preserve"> payloads</w:t>
      </w:r>
    </w:p>
    <w:bookmarkEnd w:id="31"/>
    <w:p w14:paraId="1F920A95" w14:textId="77777777" w:rsidR="00855184" w:rsidRPr="00174D09" w:rsidRDefault="00855184" w:rsidP="00855184">
      <w:pPr>
        <w:spacing w:after="0" w:line="240" w:lineRule="auto"/>
        <w:ind w:left="567"/>
        <w:rPr>
          <w:rFonts w:ascii="Times" w:eastAsia="Batang" w:hAnsi="Times"/>
          <w:szCs w:val="24"/>
        </w:rPr>
      </w:pPr>
    </w:p>
    <w:p w14:paraId="40ACBA17" w14:textId="77777777" w:rsidR="00855184" w:rsidRPr="004066D3" w:rsidRDefault="00855184" w:rsidP="00855184">
      <w:pPr>
        <w:spacing w:after="0" w:line="240" w:lineRule="auto"/>
        <w:ind w:left="567"/>
        <w:rPr>
          <w:rFonts w:ascii="Times" w:eastAsia="Batang" w:hAnsi="Times"/>
          <w:b/>
          <w:szCs w:val="24"/>
        </w:rPr>
      </w:pPr>
      <w:bookmarkStart w:id="32" w:name="_Hlk16542915"/>
      <w:r w:rsidRPr="004066D3">
        <w:rPr>
          <w:rFonts w:ascii="Times" w:eastAsia="Batang" w:hAnsi="Times"/>
          <w:b/>
          <w:szCs w:val="24"/>
          <w:highlight w:val="green"/>
        </w:rPr>
        <w:t>Agreement #3:</w:t>
      </w:r>
    </w:p>
    <w:p w14:paraId="3D6BD487" w14:textId="77777777" w:rsidR="00855184" w:rsidRPr="00174D09" w:rsidRDefault="00855184" w:rsidP="00855184">
      <w:pPr>
        <w:spacing w:after="0" w:line="240" w:lineRule="auto"/>
        <w:ind w:left="567"/>
        <w:rPr>
          <w:rFonts w:ascii="Times" w:eastAsia="Batang" w:hAnsi="Times"/>
          <w:szCs w:val="24"/>
        </w:rPr>
      </w:pPr>
      <w:r w:rsidRPr="00174D09">
        <w:rPr>
          <w:rFonts w:ascii="Times" w:eastAsia="Batang" w:hAnsi="Times"/>
          <w:szCs w:val="24"/>
        </w:rPr>
        <w:t>For enhanced Rel-15 PF3 supporting interlaced mapping, do not replace DFT-s-OFDM with CP-OFDM</w:t>
      </w:r>
    </w:p>
    <w:bookmarkEnd w:id="32"/>
    <w:p w14:paraId="6CC52684" w14:textId="77777777" w:rsidR="00855184" w:rsidRDefault="00855184" w:rsidP="00855184">
      <w:pPr>
        <w:pStyle w:val="BodyText"/>
      </w:pPr>
    </w:p>
    <w:p w14:paraId="6263903C" w14:textId="1FD1F9AC" w:rsidR="00855184" w:rsidRDefault="0087092E" w:rsidP="00855184">
      <w:pPr>
        <w:pStyle w:val="BodyText"/>
      </w:pPr>
      <w:r>
        <w:t xml:space="preserve">The </w:t>
      </w:r>
      <w:r w:rsidR="00855184">
        <w:t>FFS on the sequence type and mapping were resolved in RAN1#98 with the following agreement:</w:t>
      </w:r>
    </w:p>
    <w:p w14:paraId="20A1386C" w14:textId="77777777" w:rsidR="00855184" w:rsidRPr="005121F9" w:rsidRDefault="00855184" w:rsidP="00855184">
      <w:pPr>
        <w:spacing w:after="0" w:line="240" w:lineRule="auto"/>
        <w:ind w:left="567"/>
        <w:rPr>
          <w:rFonts w:ascii="Times" w:eastAsia="Batang" w:hAnsi="Times"/>
          <w:b/>
          <w:szCs w:val="24"/>
          <w:lang w:eastAsia="x-none"/>
        </w:rPr>
      </w:pPr>
      <w:r w:rsidRPr="005121F9">
        <w:rPr>
          <w:rFonts w:ascii="Times" w:eastAsia="Batang" w:hAnsi="Times"/>
          <w:b/>
          <w:szCs w:val="24"/>
          <w:highlight w:val="green"/>
          <w:lang w:eastAsia="x-none"/>
        </w:rPr>
        <w:t>Agreement #4:</w:t>
      </w:r>
    </w:p>
    <w:p w14:paraId="63FE4CEA" w14:textId="77777777" w:rsidR="00855184" w:rsidRPr="005121F9" w:rsidRDefault="00855184" w:rsidP="00855184">
      <w:pPr>
        <w:spacing w:after="0"/>
        <w:ind w:left="567"/>
        <w:jc w:val="both"/>
        <w:rPr>
          <w:rFonts w:ascii="Times" w:eastAsia="Batang" w:hAnsi="Times"/>
          <w:lang w:eastAsia="x-none"/>
        </w:rPr>
      </w:pPr>
      <w:r w:rsidRPr="005121F9">
        <w:rPr>
          <w:rFonts w:ascii="Times" w:eastAsia="Batang" w:hAnsi="Times"/>
          <w:lang w:eastAsia="x-none"/>
        </w:rPr>
        <w:t xml:space="preserve">Alt-1a (Cycling of cyclic shifts across PRBs of the interlace) is selected from the four alternatives in the RAN1#97 agreement on enhanced Rel-15 PUCCH formats PF0 and PF1 </w:t>
      </w:r>
    </w:p>
    <w:p w14:paraId="2DD9AA5D" w14:textId="77777777" w:rsidR="00855184" w:rsidRPr="00F47AA6" w:rsidRDefault="00855184" w:rsidP="00514F02">
      <w:pPr>
        <w:numPr>
          <w:ilvl w:val="0"/>
          <w:numId w:val="20"/>
        </w:numPr>
        <w:spacing w:after="0" w:line="240" w:lineRule="auto"/>
        <w:ind w:left="927"/>
        <w:jc w:val="both"/>
        <w:rPr>
          <w:rFonts w:ascii="Times" w:eastAsia="Batang" w:hAnsi="Times"/>
          <w:highlight w:val="yellow"/>
          <w:lang w:eastAsia="x-none"/>
        </w:rPr>
      </w:pPr>
      <w:r w:rsidRPr="00F47AA6">
        <w:rPr>
          <w:rFonts w:ascii="Times" w:eastAsia="Batang" w:hAnsi="Times"/>
          <w:highlight w:val="yellow"/>
          <w:lang w:eastAsia="x-none"/>
        </w:rPr>
        <w:t>FFS: Cyclic shift ordering</w:t>
      </w:r>
    </w:p>
    <w:p w14:paraId="12698735" w14:textId="77777777" w:rsidR="00855184" w:rsidRPr="00F47AA6" w:rsidRDefault="00855184" w:rsidP="00855184">
      <w:pPr>
        <w:spacing w:after="120"/>
        <w:ind w:left="567"/>
        <w:jc w:val="both"/>
        <w:rPr>
          <w:rFonts w:ascii="Times" w:eastAsia="Batang" w:hAnsi="Times"/>
          <w:lang w:eastAsia="x-none"/>
        </w:rPr>
      </w:pPr>
      <w:r w:rsidRPr="005121F9">
        <w:rPr>
          <w:rFonts w:ascii="Times" w:eastAsia="Batang" w:hAnsi="Times"/>
          <w:lang w:eastAsia="x-none"/>
        </w:rPr>
        <w:t xml:space="preserve">Note: from vivo perspective, the spec-transparent scheme performs </w:t>
      </w:r>
      <w:proofErr w:type="gramStart"/>
      <w:r w:rsidRPr="005121F9">
        <w:rPr>
          <w:rFonts w:ascii="Times" w:eastAsia="Batang" w:hAnsi="Times"/>
          <w:lang w:eastAsia="x-none"/>
        </w:rPr>
        <w:t>similar to</w:t>
      </w:r>
      <w:proofErr w:type="gramEnd"/>
      <w:r w:rsidRPr="005121F9">
        <w:rPr>
          <w:rFonts w:ascii="Times" w:eastAsia="Batang" w:hAnsi="Times"/>
          <w:lang w:eastAsia="x-none"/>
        </w:rPr>
        <w:t xml:space="preserve"> the above agreed solution (which has RAN1 spec impact)</w:t>
      </w:r>
    </w:p>
    <w:p w14:paraId="790EFFCA" w14:textId="77777777" w:rsidR="0087092E" w:rsidRDefault="0087092E" w:rsidP="00855184">
      <w:pPr>
        <w:pStyle w:val="BodyText"/>
      </w:pPr>
    </w:p>
    <w:p w14:paraId="18EDE5F4" w14:textId="5564048A" w:rsidR="00855184" w:rsidRDefault="00855184" w:rsidP="00855184">
      <w:pPr>
        <w:pStyle w:val="BodyText"/>
      </w:pPr>
      <w:r>
        <w:t>An additional pair of agreements was made in RAN1#98 regarding PUCCH bandwidth configuration:</w:t>
      </w:r>
    </w:p>
    <w:p w14:paraId="799B79E9" w14:textId="77777777" w:rsidR="00855184" w:rsidRPr="00F47AA6" w:rsidRDefault="00855184" w:rsidP="00855184">
      <w:pPr>
        <w:spacing w:after="0" w:line="240" w:lineRule="auto"/>
        <w:ind w:left="567"/>
        <w:rPr>
          <w:rFonts w:ascii="Times" w:eastAsia="Batang" w:hAnsi="Times"/>
          <w:b/>
          <w:szCs w:val="24"/>
          <w:lang w:eastAsia="x-none"/>
        </w:rPr>
      </w:pPr>
      <w:r w:rsidRPr="00F47AA6">
        <w:rPr>
          <w:rFonts w:ascii="Times" w:eastAsia="Batang" w:hAnsi="Times"/>
          <w:b/>
          <w:szCs w:val="24"/>
          <w:highlight w:val="green"/>
          <w:lang w:eastAsia="x-none"/>
        </w:rPr>
        <w:t>Agreement #5:</w:t>
      </w:r>
    </w:p>
    <w:p w14:paraId="5CA0C94B" w14:textId="77777777" w:rsidR="00855184" w:rsidRPr="00F47AA6" w:rsidRDefault="00855184" w:rsidP="00855184">
      <w:pPr>
        <w:spacing w:after="0" w:line="240" w:lineRule="auto"/>
        <w:ind w:left="567"/>
        <w:rPr>
          <w:rFonts w:ascii="Times" w:eastAsia="Batang" w:hAnsi="Times"/>
          <w:szCs w:val="24"/>
          <w:lang w:eastAsia="x-none"/>
        </w:rPr>
      </w:pPr>
      <w:r w:rsidRPr="00F47AA6">
        <w:rPr>
          <w:rFonts w:ascii="Times" w:eastAsia="Batang" w:hAnsi="Times"/>
          <w:szCs w:val="24"/>
          <w:lang w:eastAsia="x-none"/>
        </w:rPr>
        <w:t>A bandwidth occupied by a PUCCH resource does not exceed the bandwidth corresponding to a 20 MHz carrier/LBT bandwidth</w:t>
      </w:r>
    </w:p>
    <w:p w14:paraId="1F572095" w14:textId="77777777" w:rsidR="00855184" w:rsidRDefault="00855184" w:rsidP="00855184">
      <w:pPr>
        <w:pStyle w:val="BodyText"/>
        <w:ind w:left="567"/>
      </w:pPr>
    </w:p>
    <w:p w14:paraId="6C89C1E7" w14:textId="77777777" w:rsidR="00855184" w:rsidRPr="00F47AA6" w:rsidRDefault="00855184" w:rsidP="00855184">
      <w:pPr>
        <w:spacing w:after="0" w:line="240" w:lineRule="auto"/>
        <w:ind w:left="567"/>
        <w:rPr>
          <w:rFonts w:ascii="Times" w:eastAsia="Batang" w:hAnsi="Times"/>
          <w:b/>
          <w:szCs w:val="24"/>
          <w:lang w:eastAsia="x-none"/>
        </w:rPr>
      </w:pPr>
      <w:r w:rsidRPr="00F47AA6">
        <w:rPr>
          <w:rFonts w:ascii="Times" w:eastAsia="Batang" w:hAnsi="Times"/>
          <w:b/>
          <w:szCs w:val="24"/>
          <w:highlight w:val="green"/>
          <w:lang w:eastAsia="x-none"/>
        </w:rPr>
        <w:t>Agreement #6:</w:t>
      </w:r>
    </w:p>
    <w:p w14:paraId="7BE0A995" w14:textId="77777777" w:rsidR="00855184" w:rsidRPr="00F47AA6" w:rsidRDefault="00855184" w:rsidP="00855184">
      <w:pPr>
        <w:spacing w:after="0"/>
        <w:ind w:left="567"/>
        <w:jc w:val="both"/>
        <w:rPr>
          <w:rFonts w:ascii="Times" w:eastAsia="Batang" w:hAnsi="Times"/>
          <w:szCs w:val="24"/>
          <w:lang w:eastAsia="x-none"/>
        </w:rPr>
      </w:pPr>
      <w:r w:rsidRPr="00F47AA6">
        <w:rPr>
          <w:rFonts w:ascii="Times" w:eastAsia="Batang" w:hAnsi="Times"/>
          <w:szCs w:val="24"/>
          <w:lang w:eastAsia="x-none"/>
        </w:rPr>
        <w:t xml:space="preserve">A PUCCH resource configured with interleaved mapping occupies consecutive PRBs within at least one </w:t>
      </w:r>
      <w:proofErr w:type="gramStart"/>
      <w:r w:rsidRPr="00F47AA6">
        <w:rPr>
          <w:rFonts w:ascii="Times" w:eastAsia="Batang" w:hAnsi="Times"/>
          <w:szCs w:val="24"/>
          <w:lang w:eastAsia="x-none"/>
        </w:rPr>
        <w:t>interlace</w:t>
      </w:r>
      <w:proofErr w:type="gramEnd"/>
      <w:r w:rsidRPr="00F47AA6">
        <w:rPr>
          <w:rFonts w:ascii="Times" w:eastAsia="Batang" w:hAnsi="Times"/>
          <w:szCs w:val="24"/>
          <w:lang w:eastAsia="x-none"/>
        </w:rPr>
        <w:t xml:space="preserve"> within a BWP. The PUCCH resource configuration includes the following:</w:t>
      </w:r>
    </w:p>
    <w:p w14:paraId="74D6C445" w14:textId="77777777" w:rsidR="00855184" w:rsidRPr="00F47AA6" w:rsidRDefault="00855184" w:rsidP="00514F02">
      <w:pPr>
        <w:numPr>
          <w:ilvl w:val="0"/>
          <w:numId w:val="21"/>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An indication of the allocated interlace</w:t>
      </w:r>
    </w:p>
    <w:p w14:paraId="6E3470BE" w14:textId="77777777" w:rsidR="00855184" w:rsidRPr="00F47AA6" w:rsidRDefault="00855184" w:rsidP="00514F02">
      <w:pPr>
        <w:numPr>
          <w:ilvl w:val="0"/>
          <w:numId w:val="21"/>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An indication of the location of the PUCCH resource within the allocated interlace</w:t>
      </w:r>
    </w:p>
    <w:p w14:paraId="6CD61598" w14:textId="77777777" w:rsidR="00855184" w:rsidRPr="00F47AA6" w:rsidRDefault="00855184" w:rsidP="00514F02">
      <w:pPr>
        <w:numPr>
          <w:ilvl w:val="1"/>
          <w:numId w:val="21"/>
        </w:numPr>
        <w:spacing w:after="0" w:line="240" w:lineRule="auto"/>
        <w:ind w:left="2007"/>
        <w:jc w:val="both"/>
        <w:rPr>
          <w:rFonts w:ascii="Times" w:eastAsia="Batang" w:hAnsi="Times"/>
          <w:szCs w:val="24"/>
          <w:highlight w:val="yellow"/>
          <w:lang w:eastAsia="x-none"/>
        </w:rPr>
      </w:pPr>
      <w:r w:rsidRPr="00F47AA6">
        <w:rPr>
          <w:rFonts w:ascii="Times" w:eastAsia="Batang" w:hAnsi="Times"/>
          <w:szCs w:val="24"/>
          <w:highlight w:val="yellow"/>
          <w:lang w:eastAsia="x-none"/>
        </w:rPr>
        <w:t>Note: This may not be needed for a bandwidth part of 20 MHz or less</w:t>
      </w:r>
    </w:p>
    <w:p w14:paraId="6C0749B3"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The number of PRBs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within the allocated interlace given by the following:</w:t>
      </w:r>
    </w:p>
    <w:p w14:paraId="6EA33E01" w14:textId="77777777" w:rsidR="00855184" w:rsidRPr="00F47AA6" w:rsidRDefault="00855184" w:rsidP="00514F02">
      <w:pPr>
        <w:numPr>
          <w:ilvl w:val="1"/>
          <w:numId w:val="21"/>
        </w:numPr>
        <w:spacing w:after="0" w:line="240" w:lineRule="auto"/>
        <w:ind w:left="2007"/>
        <w:jc w:val="both"/>
        <w:rPr>
          <w:rFonts w:ascii="Times" w:eastAsia="Batang" w:hAnsi="Times"/>
          <w:szCs w:val="24"/>
          <w:lang w:eastAsia="x-none"/>
        </w:rPr>
      </w:pPr>
      <w:r w:rsidRPr="00F47AA6">
        <w:rPr>
          <w:rFonts w:ascii="Times" w:eastAsia="Batang" w:hAnsi="Times"/>
          <w:szCs w:val="24"/>
          <w:lang w:eastAsia="x-none"/>
        </w:rPr>
        <w:t>For Interlaced PF0/1/2:</w:t>
      </w:r>
    </w:p>
    <w:p w14:paraId="078E8E73" w14:textId="77777777" w:rsidR="00855184" w:rsidRPr="00F47AA6" w:rsidRDefault="00855184" w:rsidP="00514F02">
      <w:pPr>
        <w:numPr>
          <w:ilvl w:val="2"/>
          <w:numId w:val="21"/>
        </w:numPr>
        <w:spacing w:after="0" w:line="240" w:lineRule="auto"/>
        <w:ind w:left="2727"/>
        <w:jc w:val="both"/>
        <w:rPr>
          <w:rFonts w:ascii="Times" w:eastAsia="Batang" w:hAnsi="Times"/>
          <w:szCs w:val="24"/>
          <w:lang w:eastAsia="x-none"/>
        </w:rPr>
      </w:pPr>
      <w:r w:rsidRPr="00F47AA6">
        <w:rPr>
          <w:rFonts w:ascii="Times" w:eastAsia="Batang" w:hAnsi="Times"/>
          <w:szCs w:val="24"/>
          <w:lang w:eastAsia="x-none"/>
        </w:rPr>
        <w:t>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 10 or 11 depending on the allocated interlace</w:t>
      </w:r>
    </w:p>
    <w:p w14:paraId="02FB7C6A" w14:textId="77777777" w:rsidR="00855184" w:rsidRPr="00F47AA6" w:rsidRDefault="00855184" w:rsidP="00514F02">
      <w:pPr>
        <w:numPr>
          <w:ilvl w:val="1"/>
          <w:numId w:val="21"/>
        </w:numPr>
        <w:spacing w:after="0" w:line="240" w:lineRule="auto"/>
        <w:ind w:left="2007"/>
        <w:jc w:val="both"/>
        <w:rPr>
          <w:rFonts w:ascii="Times" w:eastAsia="Batang" w:hAnsi="Times"/>
          <w:szCs w:val="24"/>
          <w:lang w:eastAsia="x-none"/>
        </w:rPr>
      </w:pPr>
      <w:r w:rsidRPr="00F47AA6">
        <w:rPr>
          <w:rFonts w:ascii="Times" w:eastAsia="Batang" w:hAnsi="Times"/>
          <w:szCs w:val="24"/>
          <w:lang w:eastAsia="x-none"/>
        </w:rPr>
        <w:t>For Interlaced PF3:</w:t>
      </w:r>
    </w:p>
    <w:p w14:paraId="04E0AF8D" w14:textId="77777777" w:rsidR="00855184" w:rsidRPr="00F47AA6" w:rsidRDefault="00855184" w:rsidP="00514F02">
      <w:pPr>
        <w:numPr>
          <w:ilvl w:val="2"/>
          <w:numId w:val="21"/>
        </w:numPr>
        <w:spacing w:after="0" w:line="240" w:lineRule="auto"/>
        <w:ind w:left="2727"/>
        <w:jc w:val="both"/>
        <w:rPr>
          <w:rFonts w:ascii="Times" w:eastAsia="Batang" w:hAnsi="Times"/>
          <w:szCs w:val="24"/>
          <w:lang w:eastAsia="x-none"/>
        </w:rPr>
      </w:pPr>
      <w:r w:rsidRPr="00F47AA6">
        <w:rPr>
          <w:rFonts w:ascii="Times" w:eastAsia="Batang" w:hAnsi="Times"/>
          <w:szCs w:val="24"/>
          <w:lang w:eastAsia="x-none"/>
        </w:rPr>
        <w:t>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 10</w:t>
      </w:r>
    </w:p>
    <w:p w14:paraId="3ABB5AD0" w14:textId="77777777" w:rsidR="00855184" w:rsidRPr="00F47AA6" w:rsidRDefault="00855184" w:rsidP="00514F02">
      <w:pPr>
        <w:numPr>
          <w:ilvl w:val="0"/>
          <w:numId w:val="21"/>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FFS: Whether/how an interlaced PF2/3 resource can be configured on 2 interlaces to increase the number of allocated PRBs to 20, 21, or 22 depending on the allocated interlaces</w:t>
      </w:r>
    </w:p>
    <w:p w14:paraId="4097BCF0"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 xml:space="preserve">FFS: </w:t>
      </w:r>
      <w:proofErr w:type="gramStart"/>
      <w:r w:rsidRPr="00F47AA6">
        <w:rPr>
          <w:rFonts w:ascii="Times" w:eastAsia="Batang" w:hAnsi="Times"/>
          <w:szCs w:val="24"/>
          <w:lang w:eastAsia="x-none"/>
        </w:rPr>
        <w:t>Whether or not</w:t>
      </w:r>
      <w:proofErr w:type="gramEnd"/>
      <w:r w:rsidRPr="00F47AA6">
        <w:rPr>
          <w:rFonts w:ascii="Times" w:eastAsia="Batang" w:hAnsi="Times"/>
          <w:szCs w:val="24"/>
          <w:lang w:eastAsia="x-none"/>
        </w:rPr>
        <w:t xml:space="preserve"> the BWP can be configured such that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is less than 10 or 11</w:t>
      </w:r>
    </w:p>
    <w:p w14:paraId="18381683"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FFS: Potential impact due to in-carrier guard bands</w:t>
      </w:r>
    </w:p>
    <w:p w14:paraId="3AC45278"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Note: The UE is not expected to be configured with PUCCH transmissions spanning multiple LBT bandwidths</w:t>
      </w:r>
    </w:p>
    <w:p w14:paraId="189C85E3" w14:textId="77777777" w:rsidR="00855184" w:rsidRDefault="00855184" w:rsidP="00855184">
      <w:pPr>
        <w:pStyle w:val="BodyText"/>
      </w:pPr>
    </w:p>
    <w:p w14:paraId="47C90319" w14:textId="77777777" w:rsidR="00855184" w:rsidRDefault="00855184" w:rsidP="00855184">
      <w:pPr>
        <w:pStyle w:val="BodyText"/>
      </w:pPr>
      <w:r>
        <w:t>Based on these agreements the main open issues that need to be treated are the following:</w:t>
      </w:r>
    </w:p>
    <w:p w14:paraId="0588A150" w14:textId="6DCEC126" w:rsidR="00855184" w:rsidRDefault="0087786E" w:rsidP="00514F02">
      <w:pPr>
        <w:pStyle w:val="BodyText"/>
        <w:numPr>
          <w:ilvl w:val="0"/>
          <w:numId w:val="26"/>
        </w:numPr>
        <w:overflowPunct/>
        <w:autoSpaceDE/>
        <w:autoSpaceDN/>
        <w:adjustRightInd/>
        <w:textAlignment w:val="auto"/>
      </w:pPr>
      <w:r>
        <w:t>C</w:t>
      </w:r>
      <w:r w:rsidR="00855184">
        <w:t>yclic shift ordering for interlaced PF0/1 (Agreement #4)</w:t>
      </w:r>
    </w:p>
    <w:p w14:paraId="65A13B9F" w14:textId="77777777" w:rsidR="00855184" w:rsidRDefault="00855184" w:rsidP="00514F02">
      <w:pPr>
        <w:pStyle w:val="BodyText"/>
        <w:numPr>
          <w:ilvl w:val="0"/>
          <w:numId w:val="26"/>
        </w:numPr>
        <w:overflowPunct/>
        <w:autoSpaceDE/>
        <w:autoSpaceDN/>
        <w:adjustRightInd/>
        <w:textAlignment w:val="auto"/>
      </w:pPr>
      <w:r>
        <w:t>Whether/how an interlaced PF2/3 resource can be configured on 2 interlaces (Agreement #6)</w:t>
      </w:r>
    </w:p>
    <w:p w14:paraId="466D50E0" w14:textId="33CFA927" w:rsidR="0087092E" w:rsidRDefault="00855184" w:rsidP="00514F02">
      <w:pPr>
        <w:pStyle w:val="BodyText"/>
        <w:numPr>
          <w:ilvl w:val="0"/>
          <w:numId w:val="26"/>
        </w:numPr>
        <w:overflowPunct/>
        <w:autoSpaceDE/>
        <w:autoSpaceDN/>
        <w:adjustRightInd/>
        <w:textAlignment w:val="auto"/>
      </w:pPr>
      <w:r>
        <w:t>Mechanism to support user multiplexing for interlaced PF2/3 (Agreement #1)</w:t>
      </w:r>
    </w:p>
    <w:p w14:paraId="7F26E10F" w14:textId="77777777" w:rsidR="00E925F2" w:rsidRDefault="00683E23" w:rsidP="00514F02">
      <w:pPr>
        <w:pStyle w:val="BodyText"/>
        <w:numPr>
          <w:ilvl w:val="0"/>
          <w:numId w:val="26"/>
        </w:numPr>
        <w:overflowPunct/>
        <w:autoSpaceDE/>
        <w:autoSpaceDN/>
        <w:adjustRightInd/>
        <w:textAlignment w:val="auto"/>
      </w:pPr>
      <w:r>
        <w:t>I</w:t>
      </w:r>
      <w:r w:rsidR="0087092E">
        <w:t xml:space="preserve">ndication </w:t>
      </w:r>
      <w:r>
        <w:t xml:space="preserve">of </w:t>
      </w:r>
      <w:r w:rsidR="0090775F">
        <w:t>interlace allocation</w:t>
      </w:r>
      <w:r>
        <w:t xml:space="preserve"> for both cell-specific and dedicated PUCCH resources (Agreement #6)</w:t>
      </w:r>
      <w:r w:rsidR="00E925F2">
        <w:t>.</w:t>
      </w:r>
    </w:p>
    <w:p w14:paraId="4143924A" w14:textId="3103F04F" w:rsidR="00683E23" w:rsidRDefault="00E925F2" w:rsidP="00514F02">
      <w:pPr>
        <w:pStyle w:val="BodyText"/>
        <w:numPr>
          <w:ilvl w:val="1"/>
          <w:numId w:val="26"/>
        </w:numPr>
        <w:overflowPunct/>
        <w:autoSpaceDE/>
        <w:autoSpaceDN/>
        <w:adjustRightInd/>
        <w:textAlignment w:val="auto"/>
      </w:pPr>
      <w:r>
        <w:t>Both the indication of the allocated interlace and the indication of the location of the PUCCH resource within the allocated interlace need to be considered.</w:t>
      </w:r>
    </w:p>
    <w:p w14:paraId="0878EE5D" w14:textId="77777777" w:rsidR="00A16B7F" w:rsidRDefault="00A16B7F" w:rsidP="004E47AC">
      <w:pPr>
        <w:rPr>
          <w:rFonts w:ascii="Arial" w:hAnsi="Arial" w:cs="Arial"/>
          <w:lang w:val="en-US" w:eastAsia="zh-CN"/>
        </w:rPr>
      </w:pPr>
      <w:bookmarkStart w:id="33" w:name="_Toc5596361"/>
      <w:bookmarkStart w:id="34" w:name="_Toc5596047"/>
      <w:bookmarkStart w:id="35" w:name="_Toc8398214"/>
      <w:bookmarkStart w:id="36" w:name="_Toc535588817"/>
      <w:bookmarkStart w:id="37" w:name="_Toc5100799"/>
      <w:bookmarkStart w:id="38" w:name="_Toc1970563"/>
      <w:bookmarkEnd w:id="26"/>
      <w:bookmarkEnd w:id="27"/>
      <w:bookmarkEnd w:id="28"/>
    </w:p>
    <w:p w14:paraId="166E9C4B" w14:textId="55667EA6" w:rsidR="00AD0671" w:rsidRDefault="00AD0671" w:rsidP="00AD0671">
      <w:pPr>
        <w:pStyle w:val="Heading2"/>
      </w:pPr>
      <w:bookmarkStart w:id="39" w:name="_Toc21841178"/>
      <w:bookmarkStart w:id="40" w:name="_Toc22050948"/>
      <w:bookmarkStart w:id="41" w:name="_Toc17755484"/>
      <w:r>
        <w:lastRenderedPageBreak/>
        <w:t>2.</w:t>
      </w:r>
      <w:r w:rsidR="00507E78">
        <w:t>2</w:t>
      </w:r>
      <w:r>
        <w:tab/>
        <w:t>Cyclic Shift Ordering for Interlaced PF0/1</w:t>
      </w:r>
      <w:bookmarkEnd w:id="39"/>
      <w:bookmarkEnd w:id="40"/>
    </w:p>
    <w:p w14:paraId="2C6EA7AA" w14:textId="77777777" w:rsidR="00AD0671" w:rsidRDefault="00AD0671" w:rsidP="00AD0671">
      <w:pPr>
        <w:pStyle w:val="BodyText"/>
      </w:pPr>
      <w:r>
        <w:rPr>
          <w:b/>
          <w:u w:val="single"/>
        </w:rPr>
        <w:t>Description</w:t>
      </w:r>
      <w:r>
        <w:t>:</w:t>
      </w:r>
    </w:p>
    <w:p w14:paraId="2C22E400" w14:textId="63A04872" w:rsidR="00AD0671" w:rsidRDefault="00AD0671" w:rsidP="00AD0671">
      <w:pPr>
        <w:pStyle w:val="BodyText"/>
      </w:pPr>
      <w:r>
        <w:t>Open Issue #1 in Section 2.1.</w:t>
      </w:r>
    </w:p>
    <w:p w14:paraId="30FFE27B" w14:textId="20CCAAC6" w:rsidR="00326078" w:rsidRDefault="00326078" w:rsidP="00E86F02">
      <w:pPr>
        <w:pStyle w:val="BodyText"/>
      </w:pPr>
      <w:r>
        <w:t xml:space="preserve">38.211 contains the </w:t>
      </w:r>
      <w:r w:rsidR="00E86F02">
        <w:t>below</w:t>
      </w:r>
      <w:r>
        <w:t xml:space="preserve"> text regarding cyclic shift hopping for PF0/1. In the formula for cyclic shift hopping,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is the initial cyclic shift. For dedicated PUCCH resources, this is provided by RRC as part of the PUCCH format configuration. For cell-specific PUCCH resources, this is provided by SIB1 through an index to a </w:t>
      </w:r>
      <w:proofErr w:type="gramStart"/>
      <w:r>
        <w:t>particular row</w:t>
      </w:r>
      <w:proofErr w:type="gramEnd"/>
      <w:r>
        <w:t xml:space="preserve"> of Table 9.2.1-1 in 38.213.</w:t>
      </w:r>
      <w:r w:rsidR="00E86F02">
        <w:t xml:space="preserve"> The variable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E86F02">
        <w:t xml:space="preserve"> is a cyclic shift index in the range 0</w:t>
      </w:r>
      <w:proofErr w:type="gramStart"/>
      <w:r w:rsidR="00E86F02">
        <w:t xml:space="preserve"> ..</w:t>
      </w:r>
      <w:proofErr w:type="gramEnd"/>
      <w:r w:rsidR="00E86F02">
        <w:t xml:space="preserve"> 11 and depends on the information being carried by PF0, i.e., HARQ-ACK (1 or 2 bits), positive SR, etc.</w:t>
      </w:r>
      <w:bookmarkStart w:id="42" w:name="_Toc11324485"/>
    </w:p>
    <w:p w14:paraId="66C02CDE" w14:textId="77777777" w:rsidR="00E86F02" w:rsidRDefault="00E86F02" w:rsidP="00E86F02">
      <w:pPr>
        <w:pStyle w:val="BodyText"/>
      </w:pPr>
    </w:p>
    <w:p w14:paraId="132AF78B" w14:textId="79B507F9" w:rsidR="00326078" w:rsidRPr="00E86F02" w:rsidRDefault="00326078" w:rsidP="00E86F02">
      <w:pPr>
        <w:pStyle w:val="BodyText"/>
        <w:ind w:firstLine="567"/>
        <w:rPr>
          <w:rFonts w:eastAsia="Malgun Gothic"/>
          <w:sz w:val="22"/>
          <w:szCs w:val="22"/>
        </w:rPr>
      </w:pPr>
      <w:r w:rsidRPr="00E86F02">
        <w:rPr>
          <w:sz w:val="22"/>
          <w:szCs w:val="22"/>
        </w:rPr>
        <w:t>6.3.2.2.2</w:t>
      </w:r>
      <w:r w:rsidRPr="00E86F02">
        <w:rPr>
          <w:sz w:val="22"/>
          <w:szCs w:val="22"/>
        </w:rPr>
        <w:tab/>
        <w:t>Cyclic shift hopping</w:t>
      </w:r>
      <w:bookmarkEnd w:id="42"/>
    </w:p>
    <w:p w14:paraId="72674D16" w14:textId="77777777" w:rsidR="00326078" w:rsidRPr="0020025A" w:rsidRDefault="00326078" w:rsidP="00326078">
      <w:pPr>
        <w:ind w:left="567"/>
      </w:pPr>
      <w:r>
        <w:t xml:space="preserve">The cyclic shift </w:t>
      </w:r>
      <m:oMath>
        <m:r>
          <w:rPr>
            <w:rFonts w:ascii="Cambria Math" w:hAnsi="Cambria Math"/>
          </w:rPr>
          <m:t>α</m:t>
        </m:r>
      </m:oMath>
      <w:r w:rsidRPr="00103FD0">
        <w:t xml:space="preserve"> </w:t>
      </w:r>
      <w:r>
        <w:t>varies as a function of the symbol and slot number according to</w:t>
      </w:r>
    </w:p>
    <w:p w14:paraId="00052AAD" w14:textId="77777777" w:rsidR="00326078" w:rsidRDefault="00326078" w:rsidP="00326078">
      <w:pPr>
        <w:pStyle w:val="EQ"/>
        <w:ind w:left="567"/>
        <w:jc w:val="center"/>
      </w:pPr>
      <w:r w:rsidRPr="007A4EDF">
        <w:rPr>
          <w:position w:val="-26"/>
        </w:rPr>
        <w:object w:dxaOrig="3820" w:dyaOrig="600" w14:anchorId="29F8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30.5pt" o:ole="">
            <v:imagedata r:id="rId14" o:title=""/>
          </v:shape>
          <o:OLEObject Type="Embed" ProgID="Equation.DSMT4" ShapeID="_x0000_i1025" DrawAspect="Content" ObjectID="_1632977430" r:id="rId15"/>
        </w:object>
      </w:r>
    </w:p>
    <w:p w14:paraId="6142CEB1" w14:textId="77777777" w:rsidR="00326078" w:rsidRDefault="00326078" w:rsidP="00326078">
      <w:pPr>
        <w:ind w:left="567"/>
      </w:pPr>
      <w:r>
        <w:t>where</w:t>
      </w:r>
    </w:p>
    <w:p w14:paraId="5B003DB5" w14:textId="77777777" w:rsidR="00326078" w:rsidRDefault="00326078" w:rsidP="00326078">
      <w:pPr>
        <w:pStyle w:val="B1"/>
        <w:ind w:left="1135"/>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334C358D" w14:textId="77777777" w:rsidR="00326078" w:rsidRDefault="00326078" w:rsidP="00326078">
      <w:pPr>
        <w:pStyle w:val="B1"/>
        <w:ind w:left="1135"/>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0DAF322D" w14:textId="77777777" w:rsidR="00326078" w:rsidRDefault="00326078" w:rsidP="00326078">
      <w:pPr>
        <w:pStyle w:val="B1"/>
        <w:ind w:left="1135"/>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1524948F" w14:textId="243FEFD1" w:rsidR="00326078" w:rsidRDefault="00326078" w:rsidP="00326078">
      <w:pPr>
        <w:pStyle w:val="B1"/>
        <w:ind w:left="1135"/>
      </w:pPr>
      <w:r>
        <w:t>-</w:t>
      </w:r>
      <w:r>
        <w:tab/>
      </w:r>
      <w:r w:rsidRPr="00326078">
        <w:rPr>
          <w:position w:val="-10"/>
          <w:highlight w:val="yellow"/>
        </w:rPr>
        <w:object w:dxaOrig="300" w:dyaOrig="300" w14:anchorId="300B7667">
          <v:shape id="_x0000_i1026" type="#_x0000_t75" style="width:15pt;height:15pt" o:ole="">
            <v:imagedata r:id="rId16" o:title=""/>
          </v:shape>
          <o:OLEObject Type="Embed" ProgID="Equation.3" ShapeID="_x0000_i1026" DrawAspect="Content" ObjectID="_1632977431" r:id="rId17"/>
        </w:object>
      </w:r>
      <w:r w:rsidRPr="00326078">
        <w:rPr>
          <w:highlight w:val="yellow"/>
        </w:rPr>
        <w:t xml:space="preserve"> is given by [5, TS 38.213] for PUCCH format 0 and 1 while for PUCCH format 3 and 4 is defined in subclause 6.4.1.3.3.1</w:t>
      </w:r>
    </w:p>
    <w:p w14:paraId="3763EBDF" w14:textId="77777777" w:rsidR="00326078" w:rsidRDefault="00326078" w:rsidP="00326078">
      <w:pPr>
        <w:pStyle w:val="B1"/>
        <w:ind w:left="1135"/>
      </w:pPr>
      <w:r>
        <w:t>-</w:t>
      </w:r>
      <w:r>
        <w:tab/>
      </w:r>
      <w:r w:rsidRPr="00326078">
        <w:rPr>
          <w:position w:val="-10"/>
          <w:highlight w:val="yellow"/>
        </w:rPr>
        <w:object w:dxaOrig="660" w:dyaOrig="300" w14:anchorId="42CA0FCE">
          <v:shape id="_x0000_i1027" type="#_x0000_t75" style="width:33pt;height:15pt" o:ole="">
            <v:imagedata r:id="rId18" o:title=""/>
          </v:shape>
          <o:OLEObject Type="Embed" ProgID="Equation.3" ShapeID="_x0000_i1027" DrawAspect="Content" ObjectID="_1632977432" r:id="rId19"/>
        </w:object>
      </w:r>
      <w:r w:rsidRPr="00326078">
        <w:rPr>
          <w:highlight w:val="yellow"/>
        </w:rPr>
        <w:t xml:space="preserve"> except for PUCCH format 0 when it depends on the information to be transmitted according to subclause 9.2 of [5, TS 38.213].</w:t>
      </w:r>
    </w:p>
    <w:p w14:paraId="0F5C8D27" w14:textId="77777777" w:rsidR="00326078" w:rsidRDefault="00326078" w:rsidP="00326078">
      <w:pPr>
        <w:pStyle w:val="B1"/>
        <w:ind w:left="567" w:firstLine="0"/>
      </w:pPr>
      <w:r>
        <w:t xml:space="preserve">The function </w:t>
      </w:r>
      <w:r w:rsidRPr="001D3C1C">
        <w:rPr>
          <w:position w:val="-10"/>
        </w:rPr>
        <w:object w:dxaOrig="780" w:dyaOrig="300" w14:anchorId="5CCD2920">
          <v:shape id="_x0000_i1028" type="#_x0000_t75" style="width:39pt;height:15pt" o:ole="">
            <v:imagedata r:id="rId20" o:title=""/>
          </v:shape>
          <o:OLEObject Type="Embed" ProgID="Equation.3" ShapeID="_x0000_i1028" DrawAspect="Content" ObjectID="_1632977433" r:id="rId21"/>
        </w:object>
      </w:r>
      <w:r>
        <w:t xml:space="preserve"> is given by</w:t>
      </w:r>
    </w:p>
    <w:p w14:paraId="6C9FBB0D" w14:textId="77777777" w:rsidR="00326078" w:rsidRPr="00A6620B" w:rsidRDefault="00326078" w:rsidP="00326078">
      <w:pPr>
        <w:pStyle w:val="EQ"/>
        <w:ind w:left="567"/>
      </w:pPr>
      <w: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46D7D02B" w14:textId="77777777" w:rsidR="00326078" w:rsidRPr="001D3C1C" w:rsidRDefault="00326078" w:rsidP="00326078">
      <w:pPr>
        <w:ind w:left="567"/>
      </w:pPr>
      <w:r>
        <w:t xml:space="preserve">where the pseudo-random sequence </w:t>
      </w:r>
      <w:r>
        <w:rPr>
          <w:position w:val="-10"/>
        </w:rPr>
        <w:object w:dxaOrig="360" w:dyaOrig="300" w14:anchorId="45AFA1EB">
          <v:shape id="_x0000_i1029" type="#_x0000_t75" style="width:18.5pt;height:15pt" o:ole="">
            <v:imagedata r:id="rId22" o:title=""/>
          </v:shape>
          <o:OLEObject Type="Embed" ProgID="Equation.3" ShapeID="_x0000_i1029" DrawAspect="Content" ObjectID="_1632977434" r:id="rId23"/>
        </w:object>
      </w:r>
      <w:r>
        <w:t xml:space="preserve"> is defined by subclause 5.2.1. The pseudo-random sequence generator shall be initialized with </w:t>
      </w:r>
      <w:r w:rsidRPr="00BF122F">
        <w:rPr>
          <w:position w:val="-10"/>
          <w:sz w:val="24"/>
        </w:rPr>
        <w:object w:dxaOrig="840" w:dyaOrig="300" w14:anchorId="7DE3806B">
          <v:shape id="_x0000_i1030" type="#_x0000_t75" style="width:44pt;height:15pt" o:ole="">
            <v:imagedata r:id="rId24" o:title=""/>
          </v:shape>
          <o:OLEObject Type="Embed" ProgID="Equation.3" ShapeID="_x0000_i1030" DrawAspect="Content" ObjectID="_1632977435" r:id="rId25"/>
        </w:object>
      </w:r>
      <w:r>
        <w:rPr>
          <w:sz w:val="24"/>
        </w:rPr>
        <w:t>,</w:t>
      </w:r>
      <w:r>
        <w:t xml:space="preserve"> where </w:t>
      </w:r>
      <w:r w:rsidRPr="00852362">
        <w:rPr>
          <w:position w:val="-10"/>
          <w:sz w:val="24"/>
        </w:rPr>
        <w:object w:dxaOrig="320" w:dyaOrig="300" w14:anchorId="1BC29716">
          <v:shape id="_x0000_i1031" type="#_x0000_t75" style="width:15.5pt;height:15pt" o:ole="">
            <v:imagedata r:id="rId26" o:title=""/>
          </v:shape>
          <o:OLEObject Type="Embed" ProgID="Equation.3" ShapeID="_x0000_i1031" DrawAspect="Content" ObjectID="_1632977436" r:id="rId27"/>
        </w:object>
      </w:r>
      <w:r>
        <w:t xml:space="preserve"> is given by the higher-layer parameter </w:t>
      </w:r>
      <w:proofErr w:type="spellStart"/>
      <w:r w:rsidRPr="00F163AF">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842A52A" w14:textId="77777777" w:rsidR="00AD3B16" w:rsidRDefault="00AD3B16" w:rsidP="00AD3B16">
      <w:pPr>
        <w:pStyle w:val="BodyText"/>
      </w:pPr>
      <w:r>
        <w:rPr>
          <w:b/>
          <w:u w:val="single"/>
        </w:rPr>
        <w:t>Alternatives</w:t>
      </w:r>
      <w:r>
        <w:t>:</w:t>
      </w:r>
    </w:p>
    <w:p w14:paraId="647534F9" w14:textId="6ABA8D02" w:rsidR="00AD3B16" w:rsidRPr="00AD3B16" w:rsidRDefault="00AD3B16" w:rsidP="00514F02">
      <w:pPr>
        <w:pStyle w:val="BodyText"/>
        <w:numPr>
          <w:ilvl w:val="0"/>
          <w:numId w:val="17"/>
        </w:numPr>
        <w:spacing w:after="0"/>
      </w:pPr>
      <w:r>
        <w:t xml:space="preserve">Alt-1: Cyclic shift hopping function is of the following form where </w:t>
      </w:r>
      <m:oMath>
        <m:r>
          <w:rPr>
            <w:rFonts w:ascii="Cambria Math" w:hAnsi="Cambria Math"/>
          </w:rPr>
          <m:t>i</m:t>
        </m:r>
      </m:oMath>
      <w:r>
        <w:t xml:space="preserve"> is a PRB index within the interlace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∆*i</m:t>
                  </m:r>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+n</m:t>
                      </m:r>
                    </m:e>
                    <m:sub>
                      <m:r>
                        <m:rPr>
                          <m:nor/>
                        </m:rPr>
                        <w:rPr>
                          <w:rFonts w:ascii="Cambria Math" w:hAnsi="Cambria Math"/>
                        </w:rPr>
                        <m:t>cs</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7577592C" w14:textId="41BB1DE8" w:rsidR="00AD3B16" w:rsidRPr="00554747" w:rsidRDefault="00932CA4" w:rsidP="00514F02">
      <w:pPr>
        <w:pStyle w:val="BodyText"/>
        <w:numPr>
          <w:ilvl w:val="0"/>
          <w:numId w:val="17"/>
        </w:numPr>
        <w:spacing w:after="0"/>
      </w:pPr>
      <w:r>
        <w:t xml:space="preserve">Alt-2: </w:t>
      </w:r>
      <w:r w:rsidR="00AD3B16">
        <w:t xml:space="preserve"> </w:t>
      </w:r>
      <w:r w:rsidR="004E3D87">
        <w:t>C</w:t>
      </w:r>
      <w:r w:rsidR="00EA1DD8">
        <w:t xml:space="preserve">yclic shift hopping function is of the following form where </w:t>
      </w:r>
      <m:oMath>
        <m:r>
          <w:rPr>
            <w:rFonts w:ascii="Cambria Math" w:hAnsi="Cambria Math"/>
          </w:rPr>
          <m:t>i</m:t>
        </m:r>
      </m:oMath>
      <w:r w:rsidR="00EA1DD8">
        <w:t xml:space="preserve"> is a PRB index within the interlace</w:t>
      </w:r>
      <w:r w:rsidR="003377F2">
        <w:t xml:space="preserve"> and SR is 0 </w:t>
      </w:r>
      <w:r w:rsidR="005538F8">
        <w:t xml:space="preserve">for PF1 and </w:t>
      </w:r>
      <w:r w:rsidR="003377F2">
        <w:t>when SR</w:t>
      </w:r>
      <w:r w:rsidR="009B66AD">
        <w:t xml:space="preserve"> is absent</w:t>
      </w:r>
      <w:r w:rsidR="005538F8">
        <w:t xml:space="preserve"> for PF0</w:t>
      </w:r>
      <w:r w:rsidR="009B66AD">
        <w:t xml:space="preserve"> and 1 when SR is present</w:t>
      </w:r>
      <w:r w:rsidR="005538F8">
        <w:t xml:space="preserve"> for PF0</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color w:val="FF0000"/>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3CA682CC" w14:textId="5AF49F81" w:rsidR="00554747" w:rsidRDefault="00554747" w:rsidP="00554747">
      <w:pPr>
        <w:pStyle w:val="BodyText"/>
        <w:spacing w:after="0"/>
      </w:pPr>
    </w:p>
    <w:p w14:paraId="7597F811" w14:textId="77777777" w:rsidR="00554747" w:rsidRDefault="00554747" w:rsidP="00554747">
      <w:pPr>
        <w:pStyle w:val="BodyText"/>
        <w:spacing w:after="0"/>
      </w:pPr>
    </w:p>
    <w:p w14:paraId="5E8185D5" w14:textId="77777777" w:rsidR="00326078" w:rsidRDefault="00326078" w:rsidP="00AD0671">
      <w:pPr>
        <w:pStyle w:val="BodyText"/>
      </w:pPr>
    </w:p>
    <w:tbl>
      <w:tblPr>
        <w:tblStyle w:val="TableGrid"/>
        <w:tblW w:w="10080" w:type="dxa"/>
        <w:tblLayout w:type="fixed"/>
        <w:tblLook w:val="04A0" w:firstRow="1" w:lastRow="0" w:firstColumn="1" w:lastColumn="0" w:noHBand="0" w:noVBand="1"/>
      </w:tblPr>
      <w:tblGrid>
        <w:gridCol w:w="1525"/>
        <w:gridCol w:w="4950"/>
        <w:gridCol w:w="3605"/>
      </w:tblGrid>
      <w:tr w:rsidR="00AD0671" w14:paraId="66C706E6" w14:textId="77777777" w:rsidTr="00AD0671">
        <w:trPr>
          <w:trHeight w:val="962"/>
        </w:trPr>
        <w:tc>
          <w:tcPr>
            <w:tcW w:w="1525" w:type="dxa"/>
            <w:vAlign w:val="bottom"/>
          </w:tcPr>
          <w:p w14:paraId="36FBCA25" w14:textId="77777777" w:rsidR="00AD0671" w:rsidRDefault="00AD0671" w:rsidP="00F66B56">
            <w:pPr>
              <w:pStyle w:val="BodyText"/>
              <w:rPr>
                <w:rFonts w:cs="Arial"/>
                <w:b/>
                <w:sz w:val="20"/>
                <w:szCs w:val="20"/>
                <w:lang w:val="de-DE"/>
              </w:rPr>
            </w:pPr>
            <w:r>
              <w:rPr>
                <w:rFonts w:cs="Arial"/>
                <w:b/>
                <w:sz w:val="20"/>
                <w:szCs w:val="20"/>
                <w:lang w:val="de-DE"/>
              </w:rPr>
              <w:t>Company</w:t>
            </w:r>
          </w:p>
        </w:tc>
        <w:tc>
          <w:tcPr>
            <w:tcW w:w="4950" w:type="dxa"/>
            <w:vAlign w:val="bottom"/>
          </w:tcPr>
          <w:p w14:paraId="7486B226" w14:textId="77777777" w:rsidR="00AD0671" w:rsidRDefault="00AD0671" w:rsidP="00F66B56">
            <w:pPr>
              <w:pStyle w:val="BodyText"/>
              <w:jc w:val="left"/>
              <w:rPr>
                <w:rFonts w:cs="Arial"/>
                <w:b/>
                <w:sz w:val="20"/>
                <w:szCs w:val="20"/>
                <w:lang w:val="de-DE"/>
              </w:rPr>
            </w:pPr>
            <w:r>
              <w:rPr>
                <w:rFonts w:cs="Arial"/>
                <w:b/>
                <w:sz w:val="20"/>
                <w:szCs w:val="20"/>
                <w:lang w:val="de-DE"/>
              </w:rPr>
              <w:t>View/Position</w:t>
            </w:r>
          </w:p>
        </w:tc>
        <w:tc>
          <w:tcPr>
            <w:tcW w:w="3605" w:type="dxa"/>
            <w:vAlign w:val="bottom"/>
          </w:tcPr>
          <w:p w14:paraId="6E6D4B4C" w14:textId="7F7EEC14" w:rsidR="00AD0671" w:rsidRDefault="00901C1E" w:rsidP="00F66B56">
            <w:pPr>
              <w:pStyle w:val="BodyText"/>
              <w:jc w:val="center"/>
              <w:rPr>
                <w:rFonts w:cs="Arial"/>
                <w:b/>
                <w:sz w:val="20"/>
                <w:szCs w:val="20"/>
              </w:rPr>
            </w:pPr>
            <w:r>
              <w:rPr>
                <w:rFonts w:cs="Arial"/>
                <w:b/>
                <w:sz w:val="20"/>
                <w:szCs w:val="20"/>
                <w:u w:val="single"/>
              </w:rPr>
              <w:t xml:space="preserve">Observations </w:t>
            </w:r>
            <w:proofErr w:type="gramStart"/>
            <w:r>
              <w:rPr>
                <w:rFonts w:cs="Arial"/>
                <w:b/>
                <w:sz w:val="20"/>
                <w:szCs w:val="20"/>
                <w:u w:val="single"/>
              </w:rPr>
              <w:t>From</w:t>
            </w:r>
            <w:proofErr w:type="gramEnd"/>
            <w:r>
              <w:rPr>
                <w:rFonts w:cs="Arial"/>
                <w:b/>
                <w:sz w:val="20"/>
                <w:szCs w:val="20"/>
                <w:u w:val="single"/>
              </w:rPr>
              <w:t xml:space="preserve"> </w:t>
            </w:r>
            <w:r w:rsidR="00AD0671">
              <w:rPr>
                <w:rFonts w:cs="Arial"/>
                <w:b/>
                <w:sz w:val="20"/>
                <w:szCs w:val="20"/>
                <w:u w:val="single"/>
              </w:rPr>
              <w:t>Evaluations</w:t>
            </w:r>
          </w:p>
        </w:tc>
      </w:tr>
      <w:tr w:rsidR="00AD0671" w14:paraId="4439A3C6" w14:textId="77777777" w:rsidTr="00AD0671">
        <w:tc>
          <w:tcPr>
            <w:tcW w:w="1525" w:type="dxa"/>
          </w:tcPr>
          <w:p w14:paraId="7C609A5D" w14:textId="77777777" w:rsidR="00AD0671" w:rsidRPr="00AD0671" w:rsidRDefault="00AD0671" w:rsidP="00F66B56">
            <w:pPr>
              <w:pStyle w:val="BodyText"/>
              <w:jc w:val="left"/>
              <w:rPr>
                <w:rFonts w:cs="Arial"/>
                <w:sz w:val="20"/>
                <w:szCs w:val="20"/>
                <w:lang w:val="de-DE"/>
              </w:rPr>
            </w:pPr>
            <w:r w:rsidRPr="00AD0671">
              <w:rPr>
                <w:rFonts w:cs="Arial"/>
                <w:sz w:val="20"/>
                <w:szCs w:val="20"/>
                <w:lang w:val="de-DE"/>
              </w:rPr>
              <w:lastRenderedPageBreak/>
              <w:t>Appl</w:t>
            </w:r>
            <w:r>
              <w:rPr>
                <w:rFonts w:cs="Arial"/>
                <w:sz w:val="20"/>
                <w:szCs w:val="20"/>
                <w:lang w:val="de-DE"/>
              </w:rPr>
              <w:t>e</w:t>
            </w:r>
          </w:p>
        </w:tc>
        <w:tc>
          <w:tcPr>
            <w:tcW w:w="4950" w:type="dxa"/>
          </w:tcPr>
          <w:p w14:paraId="210EE8CF" w14:textId="1AFA694C" w:rsidR="00AD0671" w:rsidRPr="00AD0671" w:rsidRDefault="00AD3B16" w:rsidP="00F66B56">
            <w:pPr>
              <w:pStyle w:val="BodyText"/>
              <w:jc w:val="left"/>
              <w:rPr>
                <w:rFonts w:cs="Arial"/>
                <w:sz w:val="20"/>
                <w:szCs w:val="20"/>
                <w:lang w:val="de-DE"/>
              </w:rPr>
            </w:pPr>
            <w:r>
              <w:rPr>
                <w:sz w:val="20"/>
                <w:szCs w:val="20"/>
                <w:lang w:val="de-DE"/>
              </w:rPr>
              <w:t xml:space="preserve">Alt-1 where </w:t>
            </w:r>
            <m:oMath>
              <m:r>
                <m:rPr>
                  <m:sty m:val="p"/>
                </m:rPr>
                <w:rPr>
                  <w:rFonts w:ascii="Cambria Math" w:hAnsi="Cambria Math"/>
                  <w:sz w:val="20"/>
                  <w:szCs w:val="20"/>
                  <w:lang w:val="de-DE"/>
                </w:rPr>
                <m:t>Δ</m:t>
              </m:r>
            </m:oMath>
            <w:r>
              <w:rPr>
                <w:sz w:val="20"/>
                <w:szCs w:val="20"/>
                <w:lang w:val="de-DE"/>
              </w:rPr>
              <w:t xml:space="preserve"> is a configurable</w:t>
            </w:r>
          </w:p>
        </w:tc>
        <w:tc>
          <w:tcPr>
            <w:tcW w:w="3605" w:type="dxa"/>
          </w:tcPr>
          <w:p w14:paraId="54060CF6" w14:textId="77777777" w:rsidR="00AD0671" w:rsidRPr="00AD0671" w:rsidRDefault="00AD0671" w:rsidP="00F66B56">
            <w:pPr>
              <w:pStyle w:val="BodyText"/>
              <w:jc w:val="left"/>
              <w:rPr>
                <w:rFonts w:cs="Arial"/>
                <w:sz w:val="20"/>
                <w:szCs w:val="20"/>
              </w:rPr>
            </w:pPr>
          </w:p>
        </w:tc>
      </w:tr>
      <w:tr w:rsidR="00AD0671" w14:paraId="2874CFE1" w14:textId="77777777" w:rsidTr="00AD0671">
        <w:tc>
          <w:tcPr>
            <w:tcW w:w="1525" w:type="dxa"/>
          </w:tcPr>
          <w:p w14:paraId="724CC83B" w14:textId="77777777" w:rsidR="00AD0671" w:rsidRPr="00AD0671" w:rsidRDefault="00AD0671" w:rsidP="00F66B56">
            <w:pPr>
              <w:pStyle w:val="BodyText"/>
              <w:jc w:val="left"/>
              <w:rPr>
                <w:rFonts w:cs="Arial"/>
                <w:sz w:val="20"/>
                <w:szCs w:val="20"/>
              </w:rPr>
            </w:pPr>
            <w:r>
              <w:rPr>
                <w:rFonts w:cs="Arial"/>
                <w:sz w:val="20"/>
                <w:szCs w:val="20"/>
              </w:rPr>
              <w:t>Intel*</w:t>
            </w:r>
          </w:p>
        </w:tc>
        <w:tc>
          <w:tcPr>
            <w:tcW w:w="4950" w:type="dxa"/>
          </w:tcPr>
          <w:p w14:paraId="3E79534D" w14:textId="417427E4" w:rsidR="00AD3B16" w:rsidRDefault="00AD3B16" w:rsidP="00F66B56">
            <w:pPr>
              <w:pStyle w:val="BodyText"/>
              <w:jc w:val="left"/>
              <w:rPr>
                <w:rFonts w:cs="Arial"/>
                <w:sz w:val="20"/>
                <w:szCs w:val="20"/>
              </w:rPr>
            </w:pPr>
            <w:r>
              <w:rPr>
                <w:rFonts w:cs="Arial"/>
                <w:sz w:val="20"/>
                <w:szCs w:val="20"/>
              </w:rPr>
              <w:t xml:space="preserve">Alt-1 where </w:t>
            </w:r>
            <m:oMath>
              <m:r>
                <m:rPr>
                  <m:sty m:val="p"/>
                </m:rPr>
                <w:rPr>
                  <w:rFonts w:ascii="Cambria Math" w:hAnsi="Cambria Math"/>
                  <w:sz w:val="20"/>
                  <w:szCs w:val="20"/>
                  <w:lang w:val="de-DE"/>
                </w:rPr>
                <m:t>Δ</m:t>
              </m:r>
            </m:oMath>
            <w:r>
              <w:rPr>
                <w:rFonts w:cs="Arial"/>
                <w:sz w:val="20"/>
                <w:szCs w:val="20"/>
              </w:rPr>
              <w:t xml:space="preserve"> is selected from the set {1,5,7</w:t>
            </w:r>
            <w:r w:rsidR="002B60A3">
              <w:rPr>
                <w:rFonts w:cs="Arial"/>
                <w:sz w:val="20"/>
                <w:szCs w:val="20"/>
              </w:rPr>
              <w:t>,11</w:t>
            </w:r>
            <w:r>
              <w:rPr>
                <w:rFonts w:cs="Arial"/>
                <w:sz w:val="20"/>
                <w:szCs w:val="20"/>
              </w:rPr>
              <w:t>}</w:t>
            </w:r>
          </w:p>
          <w:p w14:paraId="06AA6F75" w14:textId="42129EA4" w:rsidR="00AD0671" w:rsidRPr="00AD0671" w:rsidRDefault="00AD0671" w:rsidP="00F66B56">
            <w:pPr>
              <w:pStyle w:val="BodyText"/>
              <w:jc w:val="left"/>
              <w:rPr>
                <w:rFonts w:cs="Arial"/>
                <w:sz w:val="20"/>
                <w:szCs w:val="20"/>
              </w:rPr>
            </w:pPr>
          </w:p>
        </w:tc>
        <w:tc>
          <w:tcPr>
            <w:tcW w:w="3605" w:type="dxa"/>
          </w:tcPr>
          <w:p w14:paraId="7B0A1E33" w14:textId="77777777" w:rsidR="00AD0671" w:rsidRDefault="00901C1E" w:rsidP="00F66B56">
            <w:pPr>
              <w:pStyle w:val="BodyText"/>
              <w:jc w:val="left"/>
              <w:rPr>
                <w:rFonts w:cs="Arial"/>
                <w:sz w:val="20"/>
                <w:szCs w:val="20"/>
              </w:rPr>
            </w:pPr>
            <w:r>
              <w:rPr>
                <w:rFonts w:cs="Arial"/>
                <w:sz w:val="20"/>
                <w:szCs w:val="20"/>
              </w:rPr>
              <w:t>Extensive CM evaluations provided</w:t>
            </w:r>
          </w:p>
          <w:p w14:paraId="29EF433D" w14:textId="77777777" w:rsidR="00901C1E" w:rsidRDefault="00901C1E" w:rsidP="00F66B56">
            <w:pPr>
              <w:pStyle w:val="BodyText"/>
              <w:jc w:val="left"/>
              <w:rPr>
                <w:rFonts w:cs="Arial"/>
                <w:sz w:val="20"/>
                <w:szCs w:val="20"/>
              </w:rPr>
            </w:pPr>
            <w:r>
              <w:rPr>
                <w:rFonts w:cs="Arial"/>
                <w:sz w:val="20"/>
                <w:szCs w:val="20"/>
              </w:rPr>
              <w:t>Found that there is little benefit from optimizing CM by having the cyclic shift order depend on the base sequence or the initial cyclic shift.</w:t>
            </w:r>
          </w:p>
          <w:p w14:paraId="53827DE5" w14:textId="059028FE" w:rsidR="00F66B56" w:rsidRPr="00AD0671" w:rsidRDefault="00AD3B16" w:rsidP="00F66B56">
            <w:pPr>
              <w:pStyle w:val="BodyText"/>
              <w:jc w:val="left"/>
              <w:rPr>
                <w:rFonts w:cs="Arial"/>
                <w:sz w:val="20"/>
                <w:szCs w:val="20"/>
              </w:rPr>
            </w:pPr>
            <w:r>
              <w:rPr>
                <w:rFonts w:cs="Arial"/>
                <w:sz w:val="20"/>
                <w:szCs w:val="20"/>
              </w:rPr>
              <w:t>{5,7} have lowest 95</w:t>
            </w:r>
            <w:r w:rsidRPr="00AD3B16">
              <w:rPr>
                <w:rFonts w:cs="Arial"/>
                <w:sz w:val="20"/>
                <w:szCs w:val="20"/>
                <w:vertAlign w:val="superscript"/>
              </w:rPr>
              <w:t>th</w:t>
            </w:r>
            <w:r>
              <w:rPr>
                <w:rFonts w:cs="Arial"/>
                <w:sz w:val="20"/>
                <w:szCs w:val="20"/>
              </w:rPr>
              <w:t xml:space="preserve"> percentile </w:t>
            </w:r>
            <w:proofErr w:type="gramStart"/>
            <w:r>
              <w:rPr>
                <w:rFonts w:cs="Arial"/>
                <w:sz w:val="20"/>
                <w:szCs w:val="20"/>
              </w:rPr>
              <w:t>CM</w:t>
            </w:r>
            <w:r w:rsidR="00CA45DA">
              <w:rPr>
                <w:rFonts w:cs="Arial"/>
                <w:sz w:val="20"/>
                <w:szCs w:val="20"/>
              </w:rPr>
              <w:t xml:space="preserve">, </w:t>
            </w:r>
            <w:r>
              <w:rPr>
                <w:rFonts w:cs="Arial"/>
                <w:sz w:val="20"/>
                <w:szCs w:val="20"/>
              </w:rPr>
              <w:t xml:space="preserve"> but</w:t>
            </w:r>
            <w:proofErr w:type="gramEnd"/>
            <w:r>
              <w:rPr>
                <w:rFonts w:cs="Arial"/>
                <w:sz w:val="20"/>
                <w:szCs w:val="20"/>
              </w:rPr>
              <w:t xml:space="preserve"> </w:t>
            </w:r>
            <w:r w:rsidR="00CA45DA">
              <w:rPr>
                <w:rFonts w:cs="Arial"/>
                <w:sz w:val="20"/>
                <w:szCs w:val="20"/>
              </w:rPr>
              <w:t>difference between</w:t>
            </w:r>
            <w:r>
              <w:rPr>
                <w:rFonts w:cs="Arial"/>
                <w:sz w:val="20"/>
                <w:szCs w:val="20"/>
              </w:rPr>
              <w:t xml:space="preserve"> {1,3,5,7}</w:t>
            </w:r>
            <w:r w:rsidR="00CA45DA">
              <w:rPr>
                <w:rFonts w:cs="Arial"/>
                <w:sz w:val="20"/>
                <w:szCs w:val="20"/>
              </w:rPr>
              <w:t xml:space="preserve"> is less than 0.1 </w:t>
            </w:r>
            <w:proofErr w:type="spellStart"/>
            <w:r w:rsidR="00CA45DA">
              <w:rPr>
                <w:rFonts w:cs="Arial"/>
                <w:sz w:val="20"/>
                <w:szCs w:val="20"/>
              </w:rPr>
              <w:t>dB.</w:t>
            </w:r>
            <w:proofErr w:type="spellEnd"/>
          </w:p>
        </w:tc>
      </w:tr>
      <w:tr w:rsidR="00AD0671" w14:paraId="544F5A9A" w14:textId="77777777" w:rsidTr="00AD0671">
        <w:tc>
          <w:tcPr>
            <w:tcW w:w="1525" w:type="dxa"/>
          </w:tcPr>
          <w:p w14:paraId="2457B046" w14:textId="2113A4E6" w:rsidR="00AD0671" w:rsidRPr="00AD0671" w:rsidRDefault="00550947" w:rsidP="00F66B56">
            <w:pPr>
              <w:pStyle w:val="BodyText"/>
              <w:jc w:val="left"/>
              <w:rPr>
                <w:rFonts w:cs="Arial"/>
                <w:sz w:val="20"/>
                <w:szCs w:val="20"/>
              </w:rPr>
            </w:pPr>
            <w:r>
              <w:rPr>
                <w:rFonts w:cs="Arial"/>
                <w:sz w:val="20"/>
                <w:szCs w:val="20"/>
              </w:rPr>
              <w:t>LG</w:t>
            </w:r>
          </w:p>
        </w:tc>
        <w:tc>
          <w:tcPr>
            <w:tcW w:w="4950" w:type="dxa"/>
          </w:tcPr>
          <w:p w14:paraId="5312367C" w14:textId="3291B788" w:rsidR="00550947" w:rsidRPr="00550947" w:rsidRDefault="00CA45DA" w:rsidP="00F66B56">
            <w:pPr>
              <w:pStyle w:val="BodyText"/>
              <w:jc w:val="left"/>
              <w:rPr>
                <w:rFonts w:cs="Arial"/>
                <w:sz w:val="20"/>
                <w:szCs w:val="20"/>
              </w:rPr>
            </w:pPr>
            <w:r>
              <w:rPr>
                <w:rFonts w:cs="Arial"/>
                <w:sz w:val="20"/>
                <w:szCs w:val="20"/>
              </w:rPr>
              <w:t xml:space="preserve">Alt-1 with </w:t>
            </w:r>
            <m:oMath>
              <m:r>
                <m:rPr>
                  <m:sty m:val="p"/>
                </m:rPr>
                <w:rPr>
                  <w:rFonts w:ascii="Cambria Math" w:hAnsi="Cambria Math"/>
                  <w:sz w:val="20"/>
                  <w:szCs w:val="20"/>
                  <w:lang w:val="de-DE"/>
                </w:rPr>
                <m:t>Δ=5</m:t>
              </m:r>
            </m:oMath>
          </w:p>
        </w:tc>
        <w:tc>
          <w:tcPr>
            <w:tcW w:w="3605" w:type="dxa"/>
          </w:tcPr>
          <w:p w14:paraId="7CC110B4" w14:textId="77777777" w:rsidR="00AD0671" w:rsidRPr="00AD0671" w:rsidRDefault="00AD0671" w:rsidP="00F66B56">
            <w:pPr>
              <w:pStyle w:val="BodyText"/>
              <w:jc w:val="left"/>
              <w:rPr>
                <w:rFonts w:cs="Arial"/>
                <w:sz w:val="20"/>
                <w:szCs w:val="20"/>
              </w:rPr>
            </w:pPr>
          </w:p>
        </w:tc>
      </w:tr>
      <w:tr w:rsidR="00550947" w14:paraId="6F67E1D7" w14:textId="77777777" w:rsidTr="00AD0671">
        <w:tc>
          <w:tcPr>
            <w:tcW w:w="1525" w:type="dxa"/>
          </w:tcPr>
          <w:p w14:paraId="78A64045" w14:textId="629388F5" w:rsidR="00550947" w:rsidRPr="00F66B56" w:rsidRDefault="00F66B56" w:rsidP="00F66B56">
            <w:pPr>
              <w:pStyle w:val="BodyText"/>
              <w:jc w:val="left"/>
              <w:rPr>
                <w:rFonts w:cs="Arial"/>
                <w:sz w:val="20"/>
                <w:szCs w:val="20"/>
              </w:rPr>
            </w:pPr>
            <w:r w:rsidRPr="00F66B56">
              <w:rPr>
                <w:rFonts w:cs="Arial"/>
                <w:sz w:val="20"/>
                <w:szCs w:val="20"/>
              </w:rPr>
              <w:t>Media</w:t>
            </w:r>
            <w:r>
              <w:rPr>
                <w:rFonts w:cs="Arial"/>
                <w:sz w:val="20"/>
                <w:szCs w:val="20"/>
              </w:rPr>
              <w:t>Tek</w:t>
            </w:r>
            <w:r w:rsidR="00CA45DA">
              <w:rPr>
                <w:rFonts w:cs="Arial"/>
                <w:sz w:val="20"/>
                <w:szCs w:val="20"/>
              </w:rPr>
              <w:t>*</w:t>
            </w:r>
          </w:p>
        </w:tc>
        <w:tc>
          <w:tcPr>
            <w:tcW w:w="4950" w:type="dxa"/>
          </w:tcPr>
          <w:p w14:paraId="21C7533F" w14:textId="5EFE6A1B" w:rsidR="00550947" w:rsidRDefault="00CA45DA" w:rsidP="00F66B56">
            <w:pPr>
              <w:pStyle w:val="BodyText"/>
              <w:jc w:val="left"/>
              <w:rPr>
                <w:rFonts w:cs="Arial"/>
                <w:sz w:val="20"/>
                <w:szCs w:val="20"/>
              </w:rPr>
            </w:pPr>
            <w:r>
              <w:rPr>
                <w:rFonts w:cs="Arial"/>
                <w:sz w:val="20"/>
                <w:szCs w:val="20"/>
              </w:rPr>
              <w:t xml:space="preserve">Alt-1 where </w:t>
            </w:r>
            <m:oMath>
              <m:r>
                <m:rPr>
                  <m:sty m:val="p"/>
                </m:rPr>
                <w:rPr>
                  <w:rFonts w:ascii="Cambria Math" w:hAnsi="Cambria Math"/>
                  <w:sz w:val="20"/>
                  <w:szCs w:val="20"/>
                  <w:lang w:val="de-DE"/>
                </w:rPr>
                <m:t>Δ</m:t>
              </m:r>
            </m:oMath>
            <w:r>
              <w:rPr>
                <w:rFonts w:cs="Arial"/>
                <w:sz w:val="20"/>
                <w:szCs w:val="20"/>
              </w:rPr>
              <w:t xml:space="preserve"> is selected from the set {1,</w:t>
            </w:r>
            <w:r w:rsidR="006D46BF">
              <w:rPr>
                <w:rFonts w:cs="Arial"/>
                <w:sz w:val="20"/>
                <w:szCs w:val="20"/>
              </w:rPr>
              <w:t>5,7,11</w:t>
            </w:r>
            <w:r>
              <w:rPr>
                <w:rFonts w:cs="Arial"/>
                <w:sz w:val="20"/>
                <w:szCs w:val="20"/>
              </w:rPr>
              <w:t>}</w:t>
            </w:r>
          </w:p>
          <w:p w14:paraId="1CFC7C99" w14:textId="0E7B8359" w:rsidR="00CA45DA" w:rsidRPr="00CA45DA" w:rsidRDefault="00CA45DA" w:rsidP="00F66B56">
            <w:pPr>
              <w:pStyle w:val="BodyText"/>
              <w:jc w:val="left"/>
              <w:rPr>
                <w:rFonts w:cs="Arial"/>
                <w:sz w:val="20"/>
                <w:szCs w:val="20"/>
              </w:rPr>
            </w:pPr>
            <w:r>
              <w:rPr>
                <w:rFonts w:cs="Arial"/>
                <w:sz w:val="20"/>
                <w:szCs w:val="20"/>
              </w:rPr>
              <w:t>Proposes enhanced user multiplexing by expanding cyclic shift pool size from 12 to 24 or 48.</w:t>
            </w:r>
          </w:p>
        </w:tc>
        <w:tc>
          <w:tcPr>
            <w:tcW w:w="3605" w:type="dxa"/>
          </w:tcPr>
          <w:p w14:paraId="1D44B1DB" w14:textId="1862B8F5" w:rsidR="00550947" w:rsidRPr="00F66B56" w:rsidRDefault="00CA45DA" w:rsidP="00F66B56">
            <w:pPr>
              <w:pStyle w:val="BodyText"/>
              <w:jc w:val="left"/>
              <w:rPr>
                <w:rFonts w:cs="Arial"/>
                <w:sz w:val="20"/>
                <w:szCs w:val="20"/>
              </w:rPr>
            </w:pPr>
            <w:r>
              <w:rPr>
                <w:rFonts w:cs="Arial"/>
                <w:sz w:val="20"/>
                <w:szCs w:val="20"/>
              </w:rPr>
              <w:t>{1} has have lowest 95</w:t>
            </w:r>
            <w:r w:rsidRPr="00AD3B16">
              <w:rPr>
                <w:rFonts w:cs="Arial"/>
                <w:sz w:val="20"/>
                <w:szCs w:val="20"/>
                <w:vertAlign w:val="superscript"/>
              </w:rPr>
              <w:t>th</w:t>
            </w:r>
            <w:r>
              <w:rPr>
                <w:rFonts w:cs="Arial"/>
                <w:sz w:val="20"/>
                <w:szCs w:val="20"/>
              </w:rPr>
              <w:t xml:space="preserve"> percentile CM – but difference between {1,3,5,7} is less than 0.3 </w:t>
            </w:r>
            <w:proofErr w:type="spellStart"/>
            <w:r>
              <w:rPr>
                <w:rFonts w:cs="Arial"/>
                <w:sz w:val="20"/>
                <w:szCs w:val="20"/>
              </w:rPr>
              <w:t>dB.</w:t>
            </w:r>
            <w:proofErr w:type="spellEnd"/>
          </w:p>
        </w:tc>
      </w:tr>
      <w:tr w:rsidR="006D46BF" w14:paraId="49183FF6" w14:textId="77777777" w:rsidTr="00AD0671">
        <w:tc>
          <w:tcPr>
            <w:tcW w:w="1525" w:type="dxa"/>
          </w:tcPr>
          <w:p w14:paraId="7F97B170" w14:textId="2EE8105E" w:rsidR="006D46BF" w:rsidRPr="00F66B56" w:rsidRDefault="006D46BF" w:rsidP="006D46BF">
            <w:pPr>
              <w:pStyle w:val="BodyText"/>
              <w:jc w:val="left"/>
              <w:rPr>
                <w:rFonts w:cs="Arial"/>
                <w:sz w:val="20"/>
                <w:szCs w:val="20"/>
              </w:rPr>
            </w:pPr>
            <w:r>
              <w:rPr>
                <w:rFonts w:cs="Arial"/>
                <w:sz w:val="20"/>
                <w:szCs w:val="20"/>
              </w:rPr>
              <w:t>DOCOMO</w:t>
            </w:r>
          </w:p>
        </w:tc>
        <w:tc>
          <w:tcPr>
            <w:tcW w:w="4950" w:type="dxa"/>
          </w:tcPr>
          <w:p w14:paraId="797F167C" w14:textId="2E73D135" w:rsidR="006D46BF" w:rsidRPr="00F66B56" w:rsidRDefault="006D46BF" w:rsidP="006D46BF">
            <w:pPr>
              <w:pStyle w:val="BodyText"/>
              <w:jc w:val="left"/>
              <w:rPr>
                <w:rFonts w:cs="Arial"/>
                <w:sz w:val="20"/>
                <w:szCs w:val="20"/>
              </w:rPr>
            </w:pPr>
            <w:r>
              <w:rPr>
                <w:rFonts w:cs="Arial"/>
                <w:sz w:val="20"/>
                <w:szCs w:val="20"/>
              </w:rPr>
              <w:t xml:space="preserve">Alt-1 with </w:t>
            </w:r>
            <m:oMath>
              <m:r>
                <m:rPr>
                  <m:sty m:val="p"/>
                </m:rPr>
                <w:rPr>
                  <w:rFonts w:ascii="Cambria Math" w:hAnsi="Cambria Math"/>
                  <w:sz w:val="20"/>
                  <w:szCs w:val="20"/>
                  <w:lang w:val="de-DE"/>
                </w:rPr>
                <m:t>Δ=1</m:t>
              </m:r>
            </m:oMath>
          </w:p>
        </w:tc>
        <w:tc>
          <w:tcPr>
            <w:tcW w:w="3605" w:type="dxa"/>
          </w:tcPr>
          <w:p w14:paraId="1B8E9C8B" w14:textId="77777777" w:rsidR="006D46BF" w:rsidRPr="00F66B56" w:rsidRDefault="006D46BF" w:rsidP="006D46BF">
            <w:pPr>
              <w:pStyle w:val="BodyText"/>
              <w:jc w:val="left"/>
              <w:rPr>
                <w:rFonts w:cs="Arial"/>
                <w:sz w:val="20"/>
                <w:szCs w:val="20"/>
              </w:rPr>
            </w:pPr>
          </w:p>
        </w:tc>
      </w:tr>
      <w:tr w:rsidR="006D46BF" w14:paraId="30CED72D" w14:textId="77777777" w:rsidTr="00AD0671">
        <w:tc>
          <w:tcPr>
            <w:tcW w:w="1525" w:type="dxa"/>
          </w:tcPr>
          <w:p w14:paraId="18D3CE4F" w14:textId="5B89088A" w:rsidR="006D46BF" w:rsidRPr="00F66B56" w:rsidRDefault="00FB18E5" w:rsidP="006D46BF">
            <w:pPr>
              <w:pStyle w:val="BodyText"/>
              <w:jc w:val="left"/>
              <w:rPr>
                <w:rFonts w:cs="Arial"/>
              </w:rPr>
            </w:pPr>
            <w:r>
              <w:rPr>
                <w:rFonts w:cs="Arial"/>
              </w:rPr>
              <w:t>OPPO</w:t>
            </w:r>
          </w:p>
        </w:tc>
        <w:tc>
          <w:tcPr>
            <w:tcW w:w="4950" w:type="dxa"/>
          </w:tcPr>
          <w:p w14:paraId="7408CDD5" w14:textId="77777777" w:rsidR="00FB18E5" w:rsidRPr="00FB18E5" w:rsidRDefault="00FB18E5" w:rsidP="00FB18E5">
            <w:pPr>
              <w:pStyle w:val="BodyText"/>
              <w:tabs>
                <w:tab w:val="left" w:pos="903"/>
              </w:tabs>
              <w:rPr>
                <w:rFonts w:eastAsiaTheme="minorEastAsia"/>
                <w:i/>
                <w:sz w:val="20"/>
                <w:szCs w:val="20"/>
              </w:rPr>
            </w:pPr>
            <w:r w:rsidRPr="00FB18E5">
              <w:rPr>
                <w:rFonts w:eastAsiaTheme="minorEastAsia" w:hint="eastAsia"/>
                <w:i/>
                <w:sz w:val="20"/>
                <w:szCs w:val="20"/>
              </w:rPr>
              <w:t>P</w:t>
            </w:r>
            <w:r w:rsidRPr="00FB18E5">
              <w:rPr>
                <w:rFonts w:eastAsiaTheme="minorEastAsia"/>
                <w:i/>
                <w:sz w:val="20"/>
                <w:szCs w:val="20"/>
              </w:rPr>
              <w:t xml:space="preserve">roposal 1: Rel.15 design principle such as the reference cyclic value representing AN/AN+SR should be reused for interlaced PUCCH PF0. </w:t>
            </w:r>
          </w:p>
          <w:p w14:paraId="10CD6868" w14:textId="77777777" w:rsidR="00FB18E5" w:rsidRPr="00FB18E5" w:rsidRDefault="00FB18E5" w:rsidP="00FB18E5">
            <w:pPr>
              <w:pStyle w:val="BodyText"/>
              <w:tabs>
                <w:tab w:val="left" w:pos="903"/>
              </w:tabs>
              <w:rPr>
                <w:rFonts w:eastAsiaTheme="minorEastAsia"/>
                <w:i/>
                <w:sz w:val="20"/>
                <w:szCs w:val="20"/>
              </w:rPr>
            </w:pPr>
            <w:r w:rsidRPr="00FB18E5">
              <w:rPr>
                <w:rFonts w:eastAsiaTheme="minorEastAsia"/>
                <w:i/>
                <w:sz w:val="20"/>
                <w:szCs w:val="20"/>
              </w:rPr>
              <w:t xml:space="preserve">Proposal 2: In a cyclic shift group, the relation between the cyclic shift members should be defined so that any one cyclic shift member is known, the rest cyclic shift members can be derived. </w:t>
            </w:r>
          </w:p>
          <w:p w14:paraId="37F2FC84" w14:textId="77777777" w:rsidR="006D46BF" w:rsidRDefault="00FB18E5" w:rsidP="00FB18E5">
            <w:pPr>
              <w:pStyle w:val="BodyText"/>
              <w:tabs>
                <w:tab w:val="left" w:pos="903"/>
              </w:tabs>
              <w:rPr>
                <w:rFonts w:eastAsiaTheme="minorEastAsia"/>
                <w:i/>
                <w:sz w:val="20"/>
                <w:szCs w:val="20"/>
              </w:rPr>
            </w:pPr>
            <w:r w:rsidRPr="00FB18E5">
              <w:rPr>
                <w:rFonts w:eastAsiaTheme="minorEastAsia"/>
                <w:i/>
                <w:sz w:val="20"/>
                <w:szCs w:val="20"/>
              </w:rPr>
              <w:t>Proposal 3: The position offset dimension can be used to compensate for the multiplexing capacity loss due to interlaced PUCCH PF0.</w:t>
            </w:r>
          </w:p>
          <w:p w14:paraId="109E5ED4" w14:textId="066F1DBE" w:rsidR="00FB18E5" w:rsidRPr="00FB18E5" w:rsidRDefault="00FB18E5" w:rsidP="00FB18E5">
            <w:pPr>
              <w:pStyle w:val="BodyText"/>
              <w:tabs>
                <w:tab w:val="left" w:pos="903"/>
              </w:tabs>
              <w:rPr>
                <w:rFonts w:eastAsiaTheme="minorEastAsia"/>
                <w:i/>
                <w:sz w:val="20"/>
                <w:szCs w:val="20"/>
              </w:rPr>
            </w:pPr>
            <w:r w:rsidRPr="00FB18E5">
              <w:rPr>
                <w:rFonts w:eastAsiaTheme="minorEastAsia" w:hint="eastAsia"/>
                <w:i/>
                <w:sz w:val="20"/>
                <w:szCs w:val="20"/>
              </w:rPr>
              <w:t>P</w:t>
            </w:r>
            <w:r w:rsidRPr="00FB18E5">
              <w:rPr>
                <w:rFonts w:eastAsiaTheme="minorEastAsia"/>
                <w:i/>
                <w:sz w:val="20"/>
                <w:szCs w:val="20"/>
              </w:rPr>
              <w:t>roposal 4: The interlaced PUCCH PF1 can be readily extended from interlaced PUCCH PF0 following Rel.15 design principle.</w:t>
            </w:r>
          </w:p>
        </w:tc>
        <w:tc>
          <w:tcPr>
            <w:tcW w:w="3605" w:type="dxa"/>
          </w:tcPr>
          <w:p w14:paraId="26A8B259" w14:textId="77777777" w:rsidR="006D46BF" w:rsidRPr="00F66B56" w:rsidRDefault="006D46BF" w:rsidP="006D46BF">
            <w:pPr>
              <w:pStyle w:val="BodyText"/>
              <w:jc w:val="left"/>
              <w:rPr>
                <w:rFonts w:cs="Arial"/>
              </w:rPr>
            </w:pPr>
          </w:p>
        </w:tc>
      </w:tr>
      <w:tr w:rsidR="00FB18E5" w14:paraId="45193B68" w14:textId="77777777" w:rsidTr="00AD0671">
        <w:tc>
          <w:tcPr>
            <w:tcW w:w="1525" w:type="dxa"/>
          </w:tcPr>
          <w:p w14:paraId="48A6F01F" w14:textId="0A40A538" w:rsidR="00FB18E5" w:rsidRPr="00A20493" w:rsidRDefault="00A20493" w:rsidP="006D46BF">
            <w:pPr>
              <w:pStyle w:val="BodyText"/>
              <w:jc w:val="left"/>
              <w:rPr>
                <w:rFonts w:cs="Arial"/>
                <w:sz w:val="20"/>
                <w:szCs w:val="20"/>
              </w:rPr>
            </w:pPr>
            <w:r w:rsidRPr="00A20493">
              <w:rPr>
                <w:rFonts w:cs="Arial"/>
                <w:sz w:val="20"/>
                <w:szCs w:val="20"/>
              </w:rPr>
              <w:t>Panasonic*</w:t>
            </w:r>
          </w:p>
        </w:tc>
        <w:tc>
          <w:tcPr>
            <w:tcW w:w="4950" w:type="dxa"/>
          </w:tcPr>
          <w:p w14:paraId="29ED0AAF" w14:textId="77777777" w:rsidR="00FB18E5" w:rsidRDefault="00A20493" w:rsidP="006D46BF">
            <w:pPr>
              <w:pStyle w:val="BodyText"/>
              <w:jc w:val="left"/>
              <w:rPr>
                <w:rFonts w:cs="Arial"/>
                <w:sz w:val="20"/>
                <w:szCs w:val="20"/>
              </w:rPr>
            </w:pPr>
            <w:r w:rsidRPr="00A20493">
              <w:rPr>
                <w:rFonts w:cs="Arial"/>
                <w:sz w:val="20"/>
                <w:szCs w:val="20"/>
              </w:rPr>
              <w:t xml:space="preserve">Alt-1 where </w:t>
            </w:r>
            <m:oMath>
              <m:r>
                <m:rPr>
                  <m:sty m:val="p"/>
                </m:rPr>
                <w:rPr>
                  <w:rFonts w:ascii="Cambria Math" w:hAnsi="Cambria Math"/>
                  <w:sz w:val="20"/>
                  <w:szCs w:val="20"/>
                  <w:lang w:val="de-DE"/>
                </w:rPr>
                <m:t>Δ</m:t>
              </m:r>
            </m:oMath>
            <w:r w:rsidRPr="00A20493">
              <w:rPr>
                <w:rFonts w:cs="Arial"/>
                <w:sz w:val="20"/>
                <w:szCs w:val="20"/>
              </w:rPr>
              <w:t xml:space="preserve"> is selected from the set {1,5,7,11}</w:t>
            </w:r>
          </w:p>
          <w:p w14:paraId="4756BD69" w14:textId="1AFD2A96" w:rsidR="00A20493" w:rsidRPr="00A20493" w:rsidRDefault="00A20493" w:rsidP="006D46BF">
            <w:pPr>
              <w:pStyle w:val="BodyText"/>
              <w:jc w:val="left"/>
              <w:rPr>
                <w:rFonts w:cs="Arial"/>
                <w:sz w:val="20"/>
                <w:szCs w:val="20"/>
              </w:rPr>
            </w:pPr>
            <w:r>
              <w:rPr>
                <w:rFonts w:cs="Arial"/>
                <w:sz w:val="20"/>
                <w:szCs w:val="20"/>
              </w:rPr>
              <w:t>Propose enhanced user multiplexing by use of multiple cyclic shift cycling patterns.</w:t>
            </w:r>
          </w:p>
        </w:tc>
        <w:tc>
          <w:tcPr>
            <w:tcW w:w="3605" w:type="dxa"/>
          </w:tcPr>
          <w:p w14:paraId="65AD516A" w14:textId="5CE67AF2" w:rsidR="00FB18E5" w:rsidRPr="00A20493" w:rsidRDefault="00A20493" w:rsidP="006D46BF">
            <w:pPr>
              <w:pStyle w:val="BodyText"/>
              <w:jc w:val="left"/>
              <w:rPr>
                <w:rFonts w:cs="Arial"/>
                <w:sz w:val="20"/>
                <w:szCs w:val="20"/>
              </w:rPr>
            </w:pPr>
            <w:r>
              <w:rPr>
                <w:rFonts w:cs="Arial"/>
                <w:sz w:val="20"/>
                <w:szCs w:val="20"/>
              </w:rPr>
              <w:t>CM evaluations provided</w:t>
            </w:r>
          </w:p>
        </w:tc>
      </w:tr>
      <w:tr w:rsidR="00FB18E5" w14:paraId="6AE04E97" w14:textId="77777777" w:rsidTr="00AD0671">
        <w:tc>
          <w:tcPr>
            <w:tcW w:w="1525" w:type="dxa"/>
          </w:tcPr>
          <w:p w14:paraId="4B96501F" w14:textId="7369783F" w:rsidR="00FB18E5" w:rsidRPr="002420A4" w:rsidRDefault="002420A4" w:rsidP="006D46BF">
            <w:pPr>
              <w:pStyle w:val="BodyText"/>
              <w:jc w:val="left"/>
              <w:rPr>
                <w:rFonts w:cs="Arial"/>
                <w:sz w:val="20"/>
                <w:szCs w:val="20"/>
              </w:rPr>
            </w:pPr>
            <w:r w:rsidRPr="002420A4">
              <w:rPr>
                <w:rFonts w:cs="Arial"/>
                <w:sz w:val="20"/>
                <w:szCs w:val="20"/>
              </w:rPr>
              <w:t>Qualcomm</w:t>
            </w:r>
            <w:r w:rsidR="00E405EE">
              <w:rPr>
                <w:rFonts w:cs="Arial"/>
                <w:sz w:val="20"/>
                <w:szCs w:val="20"/>
              </w:rPr>
              <w:t>*</w:t>
            </w:r>
          </w:p>
        </w:tc>
        <w:tc>
          <w:tcPr>
            <w:tcW w:w="4950" w:type="dxa"/>
          </w:tcPr>
          <w:p w14:paraId="0A57B849" w14:textId="44C25169" w:rsidR="00E405EE" w:rsidRDefault="00E405EE" w:rsidP="006D46BF">
            <w:pPr>
              <w:pStyle w:val="BodyText"/>
              <w:jc w:val="left"/>
              <w:rPr>
                <w:rFonts w:cs="Arial"/>
                <w:sz w:val="20"/>
                <w:szCs w:val="20"/>
              </w:rPr>
            </w:pPr>
            <w:r>
              <w:rPr>
                <w:rFonts w:cs="Arial"/>
                <w:sz w:val="20"/>
                <w:szCs w:val="20"/>
              </w:rPr>
              <w:t xml:space="preserve">Interlaced PF0: Enhanced user multiplexing by using </w:t>
            </w:r>
            <m:oMath>
              <m:r>
                <m:rPr>
                  <m:sty m:val="p"/>
                </m:rPr>
                <w:rPr>
                  <w:rFonts w:ascii="Cambria Math" w:hAnsi="Cambria Math"/>
                  <w:sz w:val="20"/>
                  <w:szCs w:val="20"/>
                  <w:lang w:val="de-DE"/>
                </w:rPr>
                <m:t>Δ=1</m:t>
              </m:r>
            </m:oMath>
            <w:r>
              <w:rPr>
                <w:rFonts w:cs="Arial"/>
                <w:sz w:val="20"/>
                <w:szCs w:val="20"/>
                <w:lang w:val="de-DE"/>
              </w:rPr>
              <w:t xml:space="preserve"> for negative SR,</w:t>
            </w:r>
            <w:r>
              <w:rPr>
                <w:rFonts w:cs="Arial"/>
                <w:sz w:val="20"/>
                <w:szCs w:val="20"/>
              </w:rPr>
              <w:t xml:space="preserve"> </w:t>
            </w:r>
            <m:oMath>
              <m:r>
                <m:rPr>
                  <m:sty m:val="p"/>
                </m:rPr>
                <w:rPr>
                  <w:rFonts w:ascii="Cambria Math" w:hAnsi="Cambria Math"/>
                  <w:sz w:val="20"/>
                  <w:szCs w:val="20"/>
                  <w:lang w:val="de-DE"/>
                </w:rPr>
                <m:t>Δ=7</m:t>
              </m:r>
            </m:oMath>
            <w:r>
              <w:rPr>
                <w:rFonts w:cs="Arial"/>
                <w:sz w:val="20"/>
                <w:szCs w:val="20"/>
                <w:lang w:val="de-DE"/>
              </w:rPr>
              <w:t xml:space="preserve"> for positive SR.</w:t>
            </w:r>
          </w:p>
          <w:p w14:paraId="608CA0B5" w14:textId="7952AAA5" w:rsidR="00E405EE" w:rsidRPr="002420A4" w:rsidRDefault="00E405EE" w:rsidP="006D46BF">
            <w:pPr>
              <w:pStyle w:val="BodyText"/>
              <w:jc w:val="left"/>
              <w:rPr>
                <w:rFonts w:cs="Arial"/>
                <w:sz w:val="20"/>
                <w:szCs w:val="20"/>
              </w:rPr>
            </w:pPr>
            <w:r>
              <w:rPr>
                <w:rFonts w:cs="Arial"/>
                <w:sz w:val="20"/>
                <w:szCs w:val="20"/>
              </w:rPr>
              <w:t xml:space="preserve">Interlaced PF1: Alt-1 with </w:t>
            </w:r>
            <m:oMath>
              <m:r>
                <m:rPr>
                  <m:sty m:val="p"/>
                </m:rPr>
                <w:rPr>
                  <w:rFonts w:ascii="Cambria Math" w:hAnsi="Cambria Math"/>
                  <w:sz w:val="20"/>
                  <w:szCs w:val="20"/>
                  <w:lang w:val="de-DE"/>
                </w:rPr>
                <m:t>Δ=1</m:t>
              </m:r>
            </m:oMath>
            <w:r>
              <w:rPr>
                <w:rFonts w:cs="Arial"/>
                <w:sz w:val="20"/>
                <w:szCs w:val="20"/>
                <w:lang w:val="de-DE"/>
              </w:rPr>
              <w:t xml:space="preserve">, but user multiplexing is enhanced by using two different modualtion symbols sequences for positive/negative SR. </w:t>
            </w:r>
          </w:p>
        </w:tc>
        <w:tc>
          <w:tcPr>
            <w:tcW w:w="3605" w:type="dxa"/>
          </w:tcPr>
          <w:p w14:paraId="0DFE2BBB" w14:textId="71E72FCC" w:rsidR="00FB18E5" w:rsidRPr="002420A4" w:rsidRDefault="00E405EE" w:rsidP="006D46BF">
            <w:pPr>
              <w:pStyle w:val="BodyText"/>
              <w:jc w:val="left"/>
              <w:rPr>
                <w:rFonts w:cs="Arial"/>
                <w:sz w:val="20"/>
                <w:szCs w:val="20"/>
              </w:rPr>
            </w:pPr>
            <w:r>
              <w:rPr>
                <w:rFonts w:cs="Arial"/>
                <w:sz w:val="20"/>
                <w:szCs w:val="20"/>
              </w:rPr>
              <w:t>MCL evaluations provided for Interlaced PF0 with 1 user and 3 users.</w:t>
            </w:r>
          </w:p>
        </w:tc>
      </w:tr>
      <w:tr w:rsidR="002420A4" w14:paraId="6E638E8B" w14:textId="77777777" w:rsidTr="00AD0671">
        <w:tc>
          <w:tcPr>
            <w:tcW w:w="1525" w:type="dxa"/>
          </w:tcPr>
          <w:p w14:paraId="791C53BF" w14:textId="4B7D7A92" w:rsidR="002420A4" w:rsidRPr="0002011C" w:rsidRDefault="0002011C" w:rsidP="006D46BF">
            <w:pPr>
              <w:pStyle w:val="BodyText"/>
              <w:jc w:val="left"/>
              <w:rPr>
                <w:rFonts w:cs="Arial"/>
                <w:sz w:val="20"/>
                <w:szCs w:val="20"/>
              </w:rPr>
            </w:pPr>
            <w:r w:rsidRPr="0002011C">
              <w:rPr>
                <w:rFonts w:cs="Arial"/>
                <w:sz w:val="20"/>
                <w:szCs w:val="20"/>
              </w:rPr>
              <w:t>Samsung</w:t>
            </w:r>
          </w:p>
        </w:tc>
        <w:tc>
          <w:tcPr>
            <w:tcW w:w="4950" w:type="dxa"/>
          </w:tcPr>
          <w:p w14:paraId="4EC5B49B" w14:textId="551FDA54" w:rsidR="002420A4" w:rsidRPr="0002011C" w:rsidRDefault="0002011C" w:rsidP="006D46BF">
            <w:pPr>
              <w:pStyle w:val="BodyText"/>
              <w:jc w:val="left"/>
              <w:rPr>
                <w:rFonts w:cs="Arial"/>
                <w:sz w:val="20"/>
                <w:szCs w:val="20"/>
              </w:rPr>
            </w:pPr>
            <w:r w:rsidRPr="0002011C">
              <w:rPr>
                <w:rFonts w:cs="Arial"/>
                <w:sz w:val="20"/>
                <w:szCs w:val="20"/>
              </w:rPr>
              <w:t xml:space="preserve">Alt-1 with </w:t>
            </w:r>
            <m:oMath>
              <m:r>
                <m:rPr>
                  <m:sty m:val="p"/>
                </m:rPr>
                <w:rPr>
                  <w:rFonts w:ascii="Cambria Math" w:hAnsi="Cambria Math"/>
                  <w:sz w:val="20"/>
                  <w:szCs w:val="20"/>
                  <w:lang w:val="de-DE"/>
                </w:rPr>
                <m:t>Δ=1</m:t>
              </m:r>
            </m:oMath>
          </w:p>
        </w:tc>
        <w:tc>
          <w:tcPr>
            <w:tcW w:w="3605" w:type="dxa"/>
          </w:tcPr>
          <w:p w14:paraId="11AE7FA5" w14:textId="77777777" w:rsidR="002420A4" w:rsidRPr="0002011C" w:rsidRDefault="002420A4" w:rsidP="006D46BF">
            <w:pPr>
              <w:pStyle w:val="BodyText"/>
              <w:jc w:val="left"/>
              <w:rPr>
                <w:rFonts w:cs="Arial"/>
                <w:sz w:val="20"/>
                <w:szCs w:val="20"/>
              </w:rPr>
            </w:pPr>
          </w:p>
        </w:tc>
      </w:tr>
      <w:tr w:rsidR="0002011C" w14:paraId="3500AE5B" w14:textId="77777777" w:rsidTr="00AD0671">
        <w:tc>
          <w:tcPr>
            <w:tcW w:w="1525" w:type="dxa"/>
          </w:tcPr>
          <w:p w14:paraId="15D55908" w14:textId="0BA3A714" w:rsidR="0002011C" w:rsidRPr="00F66B56" w:rsidRDefault="00EC6709" w:rsidP="006D46BF">
            <w:pPr>
              <w:pStyle w:val="BodyText"/>
              <w:jc w:val="left"/>
              <w:rPr>
                <w:rFonts w:cs="Arial"/>
              </w:rPr>
            </w:pPr>
            <w:proofErr w:type="spellStart"/>
            <w:r w:rsidRPr="00EC6709">
              <w:rPr>
                <w:rFonts w:cs="Arial"/>
                <w:sz w:val="20"/>
              </w:rPr>
              <w:t>Spreadtrum</w:t>
            </w:r>
            <w:proofErr w:type="spellEnd"/>
          </w:p>
        </w:tc>
        <w:tc>
          <w:tcPr>
            <w:tcW w:w="4950" w:type="dxa"/>
          </w:tcPr>
          <w:p w14:paraId="5459C4F4" w14:textId="77777777" w:rsidR="00EC6709" w:rsidRPr="00EC6709" w:rsidRDefault="00EC6709" w:rsidP="00EC6709">
            <w:pPr>
              <w:rPr>
                <w:rFonts w:ascii="Arial" w:hAnsi="Arial" w:cs="Arial"/>
                <w:sz w:val="20"/>
                <w:lang w:eastAsia="zh-CN"/>
              </w:rPr>
            </w:pPr>
            <w:r w:rsidRPr="00EC6709">
              <w:rPr>
                <w:rFonts w:ascii="Arial" w:hAnsi="Arial" w:cs="Arial"/>
                <w:sz w:val="20"/>
                <w:lang w:eastAsia="zh-CN"/>
              </w:rPr>
              <w:t>For cyclic shift ordering, each UE can be configured with an initial cyclic shift to be applied in RB0 of the interlace. The other cyclic shifts to be used on the nth RB in the interlace is determined as</w:t>
            </w:r>
          </w:p>
          <w:p w14:paraId="34C543ED" w14:textId="12E59498" w:rsidR="0002011C" w:rsidRPr="00F66B56" w:rsidRDefault="00EC6709" w:rsidP="00EC6709">
            <w:pPr>
              <w:pStyle w:val="BodyText"/>
              <w:jc w:val="left"/>
              <w:rPr>
                <w:rFonts w:cs="Arial"/>
              </w:rPr>
            </w:pPr>
            <w:r w:rsidRPr="007A4EDF">
              <w:rPr>
                <w:rFonts w:eastAsiaTheme="minorEastAsia"/>
                <w:position w:val="-26"/>
                <w:sz w:val="20"/>
                <w:szCs w:val="20"/>
              </w:rPr>
              <w:object w:dxaOrig="4400" w:dyaOrig="600" w14:anchorId="204D6649">
                <v:shape id="_x0000_i1032" type="#_x0000_t75" style="width:216.5pt;height:27.5pt" o:ole="">
                  <v:imagedata r:id="rId28" o:title=""/>
                </v:shape>
                <o:OLEObject Type="Embed" ProgID="Equation.DSMT4" ShapeID="_x0000_i1032" DrawAspect="Content" ObjectID="_1632977437" r:id="rId29"/>
              </w:object>
            </w:r>
          </w:p>
        </w:tc>
        <w:tc>
          <w:tcPr>
            <w:tcW w:w="3605" w:type="dxa"/>
          </w:tcPr>
          <w:p w14:paraId="0ECBA189" w14:textId="77777777" w:rsidR="0002011C" w:rsidRPr="00F66B56" w:rsidRDefault="0002011C" w:rsidP="006D46BF">
            <w:pPr>
              <w:pStyle w:val="BodyText"/>
              <w:jc w:val="left"/>
              <w:rPr>
                <w:rFonts w:cs="Arial"/>
              </w:rPr>
            </w:pPr>
          </w:p>
        </w:tc>
      </w:tr>
      <w:tr w:rsidR="00EC6709" w14:paraId="0B6C73C0" w14:textId="77777777" w:rsidTr="00AD0671">
        <w:tc>
          <w:tcPr>
            <w:tcW w:w="1525" w:type="dxa"/>
          </w:tcPr>
          <w:p w14:paraId="5C14AB61" w14:textId="3F266F01" w:rsidR="00EC6709" w:rsidRPr="00F66B56" w:rsidRDefault="00302983" w:rsidP="006D46BF">
            <w:pPr>
              <w:pStyle w:val="BodyText"/>
              <w:jc w:val="left"/>
              <w:rPr>
                <w:rFonts w:cs="Arial"/>
              </w:rPr>
            </w:pPr>
            <w:r w:rsidRPr="00302983">
              <w:rPr>
                <w:rFonts w:cs="Arial"/>
                <w:sz w:val="20"/>
              </w:rPr>
              <w:t>WILUS</w:t>
            </w:r>
          </w:p>
        </w:tc>
        <w:tc>
          <w:tcPr>
            <w:tcW w:w="4950" w:type="dxa"/>
          </w:tcPr>
          <w:p w14:paraId="225E0A08" w14:textId="77777777" w:rsidR="00EC6709" w:rsidRDefault="00302983" w:rsidP="006D46BF">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p>
          <w:p w14:paraId="1FFF7FE8" w14:textId="391B6F16" w:rsidR="00302983" w:rsidRPr="00F66B56" w:rsidRDefault="00302983" w:rsidP="006D46BF">
            <w:pPr>
              <w:pStyle w:val="BodyText"/>
              <w:jc w:val="left"/>
              <w:rPr>
                <w:rFonts w:cs="Arial"/>
              </w:rPr>
            </w:pPr>
            <w:r>
              <w:rPr>
                <w:rFonts w:cs="Arial"/>
                <w:sz w:val="20"/>
                <w:szCs w:val="20"/>
                <w:lang w:val="de-DE"/>
              </w:rPr>
              <w:t>Should discuss increasing UE multiplexing capacity for Interlaced PF0/1</w:t>
            </w:r>
          </w:p>
        </w:tc>
        <w:tc>
          <w:tcPr>
            <w:tcW w:w="3605" w:type="dxa"/>
          </w:tcPr>
          <w:p w14:paraId="27DAAEB1" w14:textId="77777777" w:rsidR="00EC6709" w:rsidRPr="00F66B56" w:rsidRDefault="00EC6709" w:rsidP="006D46BF">
            <w:pPr>
              <w:pStyle w:val="BodyText"/>
              <w:jc w:val="left"/>
              <w:rPr>
                <w:rFonts w:cs="Arial"/>
              </w:rPr>
            </w:pPr>
          </w:p>
        </w:tc>
      </w:tr>
      <w:tr w:rsidR="0002011C" w14:paraId="4BCBF39B" w14:textId="77777777" w:rsidTr="00AD0671">
        <w:tc>
          <w:tcPr>
            <w:tcW w:w="1525" w:type="dxa"/>
          </w:tcPr>
          <w:p w14:paraId="6DA57029" w14:textId="56E57572" w:rsidR="0002011C" w:rsidRPr="00F66B56" w:rsidRDefault="00C97A38" w:rsidP="006D46BF">
            <w:pPr>
              <w:pStyle w:val="BodyText"/>
              <w:jc w:val="left"/>
              <w:rPr>
                <w:rFonts w:cs="Arial"/>
              </w:rPr>
            </w:pPr>
            <w:r>
              <w:rPr>
                <w:rFonts w:cs="Arial"/>
              </w:rPr>
              <w:lastRenderedPageBreak/>
              <w:t>ZTE</w:t>
            </w:r>
          </w:p>
        </w:tc>
        <w:tc>
          <w:tcPr>
            <w:tcW w:w="4950" w:type="dxa"/>
          </w:tcPr>
          <w:p w14:paraId="7ECCD70B" w14:textId="3C7DBBCA" w:rsidR="0002011C" w:rsidRPr="00C97A38" w:rsidRDefault="00C97A38" w:rsidP="006D46BF">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r>
              <w:rPr>
                <w:rFonts w:cs="Arial"/>
                <w:sz w:val="20"/>
                <w:szCs w:val="20"/>
                <w:lang w:val="de-DE"/>
              </w:rPr>
              <w:t xml:space="preserve"> (ascending or descending)</w:t>
            </w:r>
          </w:p>
        </w:tc>
        <w:tc>
          <w:tcPr>
            <w:tcW w:w="3605" w:type="dxa"/>
          </w:tcPr>
          <w:p w14:paraId="1362AE78" w14:textId="77777777" w:rsidR="0002011C" w:rsidRPr="00F66B56" w:rsidRDefault="0002011C" w:rsidP="006D46BF">
            <w:pPr>
              <w:pStyle w:val="BodyText"/>
              <w:jc w:val="left"/>
              <w:rPr>
                <w:rFonts w:cs="Arial"/>
              </w:rPr>
            </w:pPr>
          </w:p>
        </w:tc>
      </w:tr>
      <w:tr w:rsidR="00C97A38" w14:paraId="17B49C3F" w14:textId="77777777" w:rsidTr="00AD0671">
        <w:tc>
          <w:tcPr>
            <w:tcW w:w="1525" w:type="dxa"/>
          </w:tcPr>
          <w:p w14:paraId="26DEFACD" w14:textId="0A6809A8" w:rsidR="00C97A38" w:rsidRPr="00F66B56" w:rsidRDefault="008377A9" w:rsidP="006D46BF">
            <w:pPr>
              <w:pStyle w:val="BodyText"/>
              <w:jc w:val="left"/>
              <w:rPr>
                <w:rFonts w:cs="Arial"/>
              </w:rPr>
            </w:pPr>
            <w:r>
              <w:rPr>
                <w:rFonts w:cs="Arial"/>
              </w:rPr>
              <w:t>Vivo</w:t>
            </w:r>
            <w:r w:rsidR="006D67B9">
              <w:rPr>
                <w:rFonts w:cs="Arial"/>
                <w:sz w:val="20"/>
                <w:szCs w:val="20"/>
                <w:lang w:val="de-DE"/>
              </w:rPr>
              <w:t>*</w:t>
            </w:r>
          </w:p>
        </w:tc>
        <w:tc>
          <w:tcPr>
            <w:tcW w:w="4950" w:type="dxa"/>
          </w:tcPr>
          <w:p w14:paraId="53485639" w14:textId="71F1CFB4" w:rsidR="00C97A38" w:rsidRPr="00D47A06" w:rsidRDefault="00D47A06" w:rsidP="006D46BF">
            <w:pPr>
              <w:pStyle w:val="BodyText"/>
              <w:jc w:val="left"/>
              <w:rPr>
                <w:rFonts w:cs="Arial"/>
                <w:sz w:val="20"/>
                <w:szCs w:val="20"/>
              </w:rPr>
            </w:pPr>
            <w:r w:rsidRPr="00A20493">
              <w:rPr>
                <w:rFonts w:cs="Arial"/>
                <w:sz w:val="20"/>
                <w:szCs w:val="20"/>
              </w:rPr>
              <w:t xml:space="preserve">Alt-1 where </w:t>
            </w:r>
            <m:oMath>
              <m:r>
                <m:rPr>
                  <m:sty m:val="p"/>
                </m:rPr>
                <w:rPr>
                  <w:rFonts w:ascii="Cambria Math" w:hAnsi="Cambria Math"/>
                  <w:sz w:val="20"/>
                  <w:szCs w:val="20"/>
                  <w:lang w:val="de-DE"/>
                </w:rPr>
                <m:t>Δ</m:t>
              </m:r>
            </m:oMath>
            <w:r w:rsidRPr="00A20493">
              <w:rPr>
                <w:rFonts w:cs="Arial"/>
                <w:sz w:val="20"/>
                <w:szCs w:val="20"/>
              </w:rPr>
              <w:t xml:space="preserve"> is selected from {5,7}</w:t>
            </w:r>
          </w:p>
        </w:tc>
        <w:tc>
          <w:tcPr>
            <w:tcW w:w="3605" w:type="dxa"/>
          </w:tcPr>
          <w:p w14:paraId="2D92416D" w14:textId="77777777" w:rsidR="006D67B9" w:rsidRPr="00E47B98" w:rsidRDefault="006D67B9" w:rsidP="006D67B9">
            <w:pPr>
              <w:pStyle w:val="BodyText"/>
              <w:jc w:val="left"/>
              <w:rPr>
                <w:rFonts w:cs="Arial"/>
                <w:sz w:val="20"/>
                <w:szCs w:val="20"/>
              </w:rPr>
            </w:pPr>
            <w:r w:rsidRPr="00E47B98">
              <w:rPr>
                <w:rFonts w:cs="Arial"/>
                <w:sz w:val="20"/>
                <w:szCs w:val="20"/>
              </w:rPr>
              <w:t>CM evaluations provided</w:t>
            </w:r>
          </w:p>
          <w:p w14:paraId="1920BB0D" w14:textId="5EE4C159" w:rsidR="00C97A38" w:rsidRPr="00F66B56" w:rsidRDefault="006D67B9" w:rsidP="006D67B9">
            <w:pPr>
              <w:pStyle w:val="BodyText"/>
              <w:jc w:val="left"/>
              <w:rPr>
                <w:rFonts w:cs="Arial"/>
              </w:rPr>
            </w:pPr>
            <w:r w:rsidRPr="00E47B98">
              <w:rPr>
                <w:rFonts w:cs="Arial" w:hint="eastAsia"/>
                <w:sz w:val="20"/>
                <w:szCs w:val="20"/>
              </w:rPr>
              <w:t>{</w:t>
            </w:r>
            <w:r w:rsidRPr="00E47B98">
              <w:rPr>
                <w:rFonts w:cs="Arial"/>
                <w:sz w:val="20"/>
                <w:szCs w:val="20"/>
              </w:rPr>
              <w:t>1</w:t>
            </w:r>
            <w:r w:rsidRPr="00E47B98">
              <w:rPr>
                <w:rFonts w:cs="Arial" w:hint="eastAsia"/>
                <w:sz w:val="20"/>
                <w:szCs w:val="20"/>
              </w:rPr>
              <w:t>,</w:t>
            </w:r>
            <w:r w:rsidRPr="00E47B98">
              <w:rPr>
                <w:rFonts w:cs="Arial"/>
                <w:sz w:val="20"/>
                <w:szCs w:val="20"/>
              </w:rPr>
              <w:t>3</w:t>
            </w:r>
            <w:r w:rsidRPr="00E47B98">
              <w:rPr>
                <w:rFonts w:cs="Arial" w:hint="eastAsia"/>
                <w:sz w:val="20"/>
                <w:szCs w:val="20"/>
              </w:rPr>
              <w:t>,5,</w:t>
            </w:r>
            <w:r w:rsidRPr="00E47B98">
              <w:rPr>
                <w:rFonts w:cs="Arial"/>
                <w:sz w:val="20"/>
                <w:szCs w:val="20"/>
              </w:rPr>
              <w:t>7</w:t>
            </w:r>
            <w:r w:rsidRPr="00E47B98">
              <w:rPr>
                <w:rFonts w:cs="Arial" w:hint="eastAsia"/>
                <w:sz w:val="20"/>
                <w:szCs w:val="20"/>
              </w:rPr>
              <w:t>}</w:t>
            </w:r>
            <w:r w:rsidRPr="00E47B98">
              <w:rPr>
                <w:rFonts w:cs="Arial"/>
                <w:sz w:val="20"/>
                <w:szCs w:val="20"/>
              </w:rPr>
              <w:t xml:space="preserve"> have similar performance in terms of CM. {5, 7} can achieve slightly lower CM.</w:t>
            </w:r>
          </w:p>
        </w:tc>
      </w:tr>
      <w:tr w:rsidR="006D46BF" w14:paraId="3538774F" w14:textId="77777777" w:rsidTr="00AD0671">
        <w:tc>
          <w:tcPr>
            <w:tcW w:w="1525" w:type="dxa"/>
          </w:tcPr>
          <w:p w14:paraId="0353AE40" w14:textId="76F399B4" w:rsidR="006D46BF" w:rsidRPr="00AD0671" w:rsidRDefault="006D46BF" w:rsidP="006D46BF">
            <w:pPr>
              <w:pStyle w:val="BodyText"/>
              <w:jc w:val="left"/>
              <w:rPr>
                <w:rFonts w:cs="Arial"/>
                <w:sz w:val="20"/>
                <w:szCs w:val="20"/>
                <w:lang w:val="de-DE"/>
              </w:rPr>
            </w:pPr>
            <w:r>
              <w:rPr>
                <w:rFonts w:cs="Arial"/>
                <w:sz w:val="20"/>
                <w:szCs w:val="20"/>
                <w:lang w:val="de-DE"/>
              </w:rPr>
              <w:t>Ericsson*</w:t>
            </w:r>
          </w:p>
        </w:tc>
        <w:tc>
          <w:tcPr>
            <w:tcW w:w="4950" w:type="dxa"/>
          </w:tcPr>
          <w:p w14:paraId="3451DDFD" w14:textId="77777777" w:rsidR="00D47A06" w:rsidRDefault="00D47A06" w:rsidP="00D47A06">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p>
          <w:p w14:paraId="3C507ABB" w14:textId="6A0D0F6A" w:rsidR="006D46BF" w:rsidRPr="00AD0671" w:rsidRDefault="006D46BF" w:rsidP="006D46BF">
            <w:pPr>
              <w:pStyle w:val="BodyText"/>
              <w:spacing w:after="0"/>
              <w:rPr>
                <w:rFonts w:cs="Arial"/>
                <w:sz w:val="20"/>
                <w:szCs w:val="20"/>
                <w:lang w:val="de-DE"/>
              </w:rPr>
            </w:pPr>
          </w:p>
        </w:tc>
        <w:tc>
          <w:tcPr>
            <w:tcW w:w="3605" w:type="dxa"/>
          </w:tcPr>
          <w:p w14:paraId="76889C65" w14:textId="77777777" w:rsidR="006D46BF" w:rsidRDefault="006D46BF" w:rsidP="006D46BF">
            <w:pPr>
              <w:pStyle w:val="BodyText"/>
              <w:jc w:val="left"/>
              <w:rPr>
                <w:rFonts w:cs="Arial"/>
                <w:sz w:val="20"/>
                <w:szCs w:val="20"/>
              </w:rPr>
            </w:pPr>
            <w:r>
              <w:rPr>
                <w:rFonts w:cs="Arial"/>
                <w:sz w:val="20"/>
                <w:szCs w:val="20"/>
              </w:rPr>
              <w:t>CM evaluations provided</w:t>
            </w:r>
          </w:p>
          <w:p w14:paraId="2CC9E4A0" w14:textId="529BEBBE" w:rsidR="006D46BF" w:rsidRPr="001E263F" w:rsidRDefault="006D46BF" w:rsidP="006D46BF">
            <w:pPr>
              <w:pStyle w:val="BodyText"/>
              <w:jc w:val="left"/>
              <w:rPr>
                <w:rFonts w:cs="Arial"/>
                <w:sz w:val="20"/>
                <w:szCs w:val="20"/>
              </w:rPr>
            </w:pPr>
            <w:r w:rsidRPr="001E263F">
              <w:rPr>
                <w:rFonts w:cs="Arial"/>
                <w:sz w:val="20"/>
                <w:szCs w:val="20"/>
              </w:rPr>
              <w:t>Exhaustive search of the following orderings:</w:t>
            </w:r>
          </w:p>
          <w:p w14:paraId="51BD5809" w14:textId="77777777" w:rsidR="006D46BF" w:rsidRPr="001E263F" w:rsidRDefault="006D46BF" w:rsidP="006D46BF">
            <w:pPr>
              <w:rPr>
                <w:rFonts w:ascii="Arial" w:eastAsiaTheme="minorEastAsia" w:hAnsi="Arial" w:cs="Arial"/>
                <w:sz w:val="20"/>
                <w:szCs w:val="20"/>
              </w:rPr>
            </w:pPr>
            <m:oMathPara>
              <m:oMath>
                <m:r>
                  <w:rPr>
                    <w:rFonts w:ascii="Cambria Math" w:hAnsi="Cambria Math" w:cs="Arial"/>
                    <w:sz w:val="20"/>
                    <w:szCs w:val="20"/>
                  </w:rPr>
                  <m:t>Candidate cycling order=mod</m:t>
                </m:r>
                <m:d>
                  <m:dPr>
                    <m:ctrlPr>
                      <w:rPr>
                        <w:rFonts w:ascii="Cambria Math" w:hAnsi="Cambria Math" w:cs="Arial"/>
                        <w:i/>
                        <w:sz w:val="20"/>
                        <w:szCs w:val="20"/>
                      </w:rPr>
                    </m:ctrlPr>
                  </m:dPr>
                  <m:e>
                    <m:d>
                      <m:dPr>
                        <m:begChr m:val="["/>
                        <m:endChr m:val="]"/>
                        <m:ctrlPr>
                          <w:rPr>
                            <w:rFonts w:ascii="Cambria Math" w:hAnsi="Cambria Math" w:cs="Arial"/>
                            <w:i/>
                            <w:sz w:val="20"/>
                            <w:szCs w:val="20"/>
                          </w:rPr>
                        </m:ctrlPr>
                      </m:dPr>
                      <m:e>
                        <m:r>
                          <w:rPr>
                            <w:rFonts w:ascii="Cambria Math" w:hAnsi="Cambria Math" w:cs="Arial"/>
                            <w:sz w:val="20"/>
                            <w:szCs w:val="20"/>
                          </w:rPr>
                          <m:t xml:space="preserve">0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2</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3</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4</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5</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6</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7</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8</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9</m:t>
                            </m:r>
                          </m:sub>
                        </m:sSub>
                      </m:e>
                    </m:d>
                    <m:r>
                      <w:rPr>
                        <w:rFonts w:ascii="Cambria Math" w:hAnsi="Cambria Math" w:cs="Arial"/>
                        <w:sz w:val="20"/>
                        <w:szCs w:val="20"/>
                      </w:rPr>
                      <m:t>+k,12</m:t>
                    </m:r>
                  </m:e>
                </m:d>
              </m:oMath>
            </m:oMathPara>
          </w:p>
          <w:p w14:paraId="6D2A1D59" w14:textId="77777777" w:rsidR="006D46BF" w:rsidRDefault="006D46BF" w:rsidP="006D46BF">
            <w:pPr>
              <w:rPr>
                <w:rFonts w:ascii="Arial" w:eastAsiaTheme="minorEastAsia" w:hAnsi="Arial" w:cs="Arial"/>
                <w:sz w:val="20"/>
                <w:szCs w:val="20"/>
              </w:rPr>
            </w:pPr>
            <w:r w:rsidRPr="001E263F">
              <w:rPr>
                <w:rFonts w:ascii="Arial" w:eastAsiaTheme="minorEastAsia" w:hAnsi="Arial" w:cs="Arial"/>
                <w:sz w:val="20"/>
                <w:szCs w:val="20"/>
              </w:rPr>
              <w:t xml:space="preserve">where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i</m:t>
                  </m:r>
                </m:sub>
              </m:sSub>
              <m:r>
                <w:rPr>
                  <w:rFonts w:ascii="Cambria Math" w:eastAsiaTheme="minorEastAsia" w:hAnsi="Cambria Math" w:cs="Arial"/>
                  <w:sz w:val="20"/>
                  <w:szCs w:val="20"/>
                </w:rPr>
                <m:t>∈</m:t>
              </m:r>
              <m:d>
                <m:dPr>
                  <m:begChr m:val="{"/>
                  <m:endChr m:val="}"/>
                  <m:ctrlPr>
                    <w:rPr>
                      <w:rFonts w:ascii="Cambria Math" w:eastAsiaTheme="minorEastAsia" w:hAnsi="Cambria Math" w:cs="Arial"/>
                      <w:i/>
                      <w:sz w:val="20"/>
                      <w:szCs w:val="20"/>
                    </w:rPr>
                  </m:ctrlPr>
                </m:dPr>
                <m:e>
                  <m:r>
                    <w:rPr>
                      <w:rFonts w:ascii="Cambria Math" w:eastAsiaTheme="minorEastAsia" w:hAnsi="Cambria Math" w:cs="Arial"/>
                      <w:sz w:val="20"/>
                      <w:szCs w:val="20"/>
                    </w:rPr>
                    <m:t>1,…,11</m:t>
                  </m:r>
                </m:e>
              </m:d>
            </m:oMath>
            <w:r w:rsidRPr="001E263F">
              <w:rPr>
                <w:rFonts w:ascii="Arial" w:eastAsiaTheme="minorEastAsia" w:hAnsi="Arial" w:cs="Arial"/>
                <w:sz w:val="20"/>
                <w:szCs w:val="20"/>
              </w:rPr>
              <w:t xml:space="preserve"> and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m</m:t>
                  </m:r>
                </m:sub>
              </m:sSub>
              <m:r>
                <w:rPr>
                  <w:rFonts w:ascii="Cambria Math" w:eastAsiaTheme="minorEastAsia" w:hAnsi="Cambria Math" w:cs="Arial"/>
                  <w:sz w:val="20"/>
                  <w:szCs w:val="20"/>
                </w:rPr>
                <m:t>≠</m:t>
              </m:r>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n</m:t>
                  </m:r>
                </m:sub>
              </m:sSub>
            </m:oMath>
            <w:r w:rsidRPr="001E263F">
              <w:rPr>
                <w:rFonts w:ascii="Arial" w:eastAsiaTheme="minorEastAsia" w:hAnsi="Arial" w:cs="Arial"/>
                <w:sz w:val="20"/>
                <w:szCs w:val="20"/>
              </w:rPr>
              <w:t xml:space="preserve"> for </w:t>
            </w:r>
            <m:oMath>
              <m:r>
                <w:rPr>
                  <w:rFonts w:ascii="Cambria Math" w:eastAsiaTheme="minorEastAsia" w:hAnsi="Cambria Math" w:cs="Arial"/>
                  <w:sz w:val="20"/>
                  <w:szCs w:val="20"/>
                </w:rPr>
                <m:t>m≠n</m:t>
              </m:r>
            </m:oMath>
            <w:r w:rsidRPr="001E263F">
              <w:rPr>
                <w:rFonts w:ascii="Arial" w:eastAsiaTheme="minorEastAsia" w:hAnsi="Arial" w:cs="Arial"/>
                <w:sz w:val="20"/>
                <w:szCs w:val="20"/>
              </w:rPr>
              <w:t>.</w:t>
            </w:r>
          </w:p>
          <w:p w14:paraId="2AAC0B6B" w14:textId="77777777" w:rsidR="006D46BF" w:rsidRDefault="006D46BF" w:rsidP="006D46BF">
            <w:pPr>
              <w:rPr>
                <w:rFonts w:ascii="Arial" w:eastAsiaTheme="minorEastAsia" w:hAnsi="Arial" w:cs="Arial"/>
                <w:sz w:val="20"/>
                <w:szCs w:val="20"/>
                <w:lang w:val="de-DE"/>
              </w:rPr>
            </w:pPr>
            <w:r>
              <w:rPr>
                <w:rFonts w:ascii="Arial" w:eastAsiaTheme="minorEastAsia" w:hAnsi="Arial" w:cs="Arial"/>
                <w:sz w:val="20"/>
                <w:szCs w:val="20"/>
              </w:rPr>
              <w:t xml:space="preserve">Optimal ordering corresponds to </w:t>
            </w:r>
            <m:oMath>
              <m:r>
                <w:rPr>
                  <w:rFonts w:ascii="Cambria Math" w:hAnsi="Cambria Math"/>
                  <w:sz w:val="20"/>
                  <w:szCs w:val="20"/>
                  <w:lang w:val="de-DE"/>
                </w:rPr>
                <m:t>∆ =7</m:t>
              </m:r>
            </m:oMath>
          </w:p>
          <w:p w14:paraId="76813B96" w14:textId="077E9007" w:rsidR="006D46BF" w:rsidRPr="00CA45DA" w:rsidRDefault="006D46BF" w:rsidP="006D46BF">
            <w:pPr>
              <w:rPr>
                <w:rFonts w:ascii="Arial" w:eastAsiaTheme="minorEastAsia" w:hAnsi="Arial" w:cs="Arial"/>
                <w:sz w:val="20"/>
                <w:szCs w:val="20"/>
              </w:rPr>
            </w:pPr>
            <w:r>
              <w:rPr>
                <w:rFonts w:ascii="Arial" w:eastAsiaTheme="minorEastAsia" w:hAnsi="Arial" w:cs="Arial"/>
                <w:sz w:val="20"/>
                <w:szCs w:val="20"/>
                <w:lang w:val="de-DE"/>
              </w:rPr>
              <w:t xml:space="preserve">Difference between </w:t>
            </w:r>
            <m:oMath>
              <m:r>
                <w:rPr>
                  <w:rFonts w:ascii="Cambria Math" w:hAnsi="Cambria Math"/>
                  <w:sz w:val="20"/>
                  <w:szCs w:val="20"/>
                  <w:lang w:val="de-DE"/>
                </w:rPr>
                <m:t>∆ =1</m:t>
              </m:r>
            </m:oMath>
            <w:r>
              <w:rPr>
                <w:rFonts w:ascii="Arial" w:eastAsiaTheme="minorEastAsia" w:hAnsi="Arial" w:cs="Arial"/>
                <w:sz w:val="20"/>
                <w:szCs w:val="20"/>
                <w:lang w:val="de-DE"/>
              </w:rPr>
              <w:t xml:space="preserve"> and </w:t>
            </w:r>
            <m:oMath>
              <m:r>
                <w:rPr>
                  <w:rFonts w:ascii="Cambria Math" w:hAnsi="Cambria Math"/>
                  <w:sz w:val="20"/>
                  <w:szCs w:val="20"/>
                  <w:lang w:val="de-DE"/>
                </w:rPr>
                <m:t>∆ =7</m:t>
              </m:r>
            </m:oMath>
            <w:r>
              <w:rPr>
                <w:rFonts w:ascii="Arial" w:eastAsiaTheme="minorEastAsia" w:hAnsi="Arial" w:cs="Arial"/>
                <w:sz w:val="20"/>
                <w:szCs w:val="20"/>
                <w:lang w:val="de-DE"/>
              </w:rPr>
              <w:t xml:space="preserve"> less than 0.1 dB</w:t>
            </w:r>
          </w:p>
        </w:tc>
      </w:tr>
      <w:tr w:rsidR="00647470" w14:paraId="1D296645" w14:textId="77777777" w:rsidTr="00AD0671">
        <w:tc>
          <w:tcPr>
            <w:tcW w:w="1525" w:type="dxa"/>
          </w:tcPr>
          <w:p w14:paraId="7E81D52C" w14:textId="068D49C2" w:rsidR="00647470" w:rsidRPr="00AD0671" w:rsidRDefault="00647470" w:rsidP="00647470">
            <w:pPr>
              <w:pStyle w:val="BodyText"/>
              <w:jc w:val="left"/>
              <w:rPr>
                <w:rFonts w:cs="Arial"/>
                <w:sz w:val="20"/>
                <w:szCs w:val="20"/>
                <w:lang w:val="de-DE"/>
              </w:rPr>
            </w:pPr>
            <w:r>
              <w:rPr>
                <w:rFonts w:cs="Arial"/>
                <w:sz w:val="20"/>
                <w:szCs w:val="20"/>
                <w:lang w:val="de-DE"/>
              </w:rPr>
              <w:t xml:space="preserve"> Huawei*</w:t>
            </w:r>
          </w:p>
        </w:tc>
        <w:tc>
          <w:tcPr>
            <w:tcW w:w="4950" w:type="dxa"/>
          </w:tcPr>
          <w:p w14:paraId="55DBFA3C" w14:textId="62821759" w:rsidR="00647470" w:rsidRPr="00AD0671" w:rsidRDefault="00647470" w:rsidP="00647470">
            <w:pPr>
              <w:pStyle w:val="BodyText"/>
              <w:jc w:val="left"/>
              <w:rPr>
                <w:rFonts w:cs="Arial"/>
                <w:sz w:val="20"/>
                <w:szCs w:val="20"/>
                <w:lang w:val="de-DE"/>
              </w:rPr>
            </w:pPr>
            <w:r>
              <w:rPr>
                <w:rFonts w:cs="Arial"/>
                <w:sz w:val="20"/>
                <w:szCs w:val="20"/>
              </w:rPr>
              <w:t xml:space="preserve">Alt-1 with </w:t>
            </w:r>
            <m:oMath>
              <m:r>
                <m:rPr>
                  <m:sty m:val="p"/>
                </m:rPr>
                <w:rPr>
                  <w:rFonts w:ascii="Cambria Math" w:hAnsi="Cambria Math"/>
                  <w:sz w:val="20"/>
                  <w:szCs w:val="20"/>
                  <w:lang w:val="de-DE"/>
                </w:rPr>
                <m:t>Δ=5</m:t>
              </m:r>
            </m:oMath>
          </w:p>
        </w:tc>
        <w:tc>
          <w:tcPr>
            <w:tcW w:w="3605" w:type="dxa"/>
          </w:tcPr>
          <w:p w14:paraId="33C6AD57" w14:textId="77777777" w:rsidR="00647470" w:rsidRDefault="00647470" w:rsidP="00647470">
            <w:pPr>
              <w:pStyle w:val="BodyText"/>
              <w:jc w:val="left"/>
              <w:rPr>
                <w:rFonts w:cs="Arial"/>
                <w:sz w:val="20"/>
                <w:szCs w:val="20"/>
              </w:rPr>
            </w:pPr>
            <w:r>
              <w:rPr>
                <w:rFonts w:cs="Arial"/>
                <w:sz w:val="20"/>
                <w:szCs w:val="20"/>
              </w:rPr>
              <w:t xml:space="preserve">CM evaluations with exhaustive search. </w:t>
            </w:r>
          </w:p>
          <w:p w14:paraId="731BB65F" w14:textId="67F4ADAE" w:rsidR="00647470" w:rsidRPr="00AD0671" w:rsidRDefault="00647470" w:rsidP="00647470">
            <w:pPr>
              <w:pStyle w:val="BodyText"/>
              <w:jc w:val="left"/>
              <w:rPr>
                <w:rFonts w:cs="Arial"/>
                <w:sz w:val="20"/>
                <w:szCs w:val="20"/>
              </w:rPr>
            </w:pPr>
            <w:r>
              <w:rPr>
                <w:rFonts w:cs="Arial"/>
                <w:sz w:val="20"/>
                <w:szCs w:val="20"/>
              </w:rPr>
              <w:t xml:space="preserve">The maximum CM is ~0.1 dB lower for </w:t>
            </w:r>
            <m:oMath>
              <m:r>
                <m:rPr>
                  <m:sty m:val="p"/>
                </m:rPr>
                <w:rPr>
                  <w:rFonts w:ascii="Cambria Math" w:hAnsi="Cambria Math"/>
                  <w:sz w:val="20"/>
                  <w:szCs w:val="20"/>
                  <w:lang w:val="de-DE"/>
                </w:rPr>
                <m:t>Δ=5</m:t>
              </m:r>
            </m:oMath>
            <w:r>
              <w:rPr>
                <w:rFonts w:cs="Arial"/>
                <w:sz w:val="20"/>
                <w:szCs w:val="20"/>
                <w:lang w:val="de-DE"/>
              </w:rPr>
              <w:t xml:space="preserve"> than for </w:t>
            </w:r>
            <m:oMath>
              <m:r>
                <m:rPr>
                  <m:sty m:val="p"/>
                </m:rPr>
                <w:rPr>
                  <w:rFonts w:ascii="Cambria Math" w:hAnsi="Cambria Math"/>
                  <w:sz w:val="20"/>
                  <w:szCs w:val="20"/>
                  <w:lang w:val="de-DE"/>
                </w:rPr>
                <m:t>Δ=1</m:t>
              </m:r>
            </m:oMath>
            <w:r>
              <w:rPr>
                <w:rFonts w:cs="Arial"/>
                <w:sz w:val="20"/>
                <w:szCs w:val="20"/>
                <w:lang w:val="de-DE"/>
              </w:rPr>
              <w:t>.</w:t>
            </w:r>
          </w:p>
        </w:tc>
      </w:tr>
    </w:tbl>
    <w:p w14:paraId="78962362" w14:textId="1D15CFA9" w:rsidR="00AD0671" w:rsidRDefault="00AD0671" w:rsidP="00AD0671">
      <w:pPr>
        <w:pStyle w:val="BodyText"/>
        <w:spacing w:after="0"/>
      </w:pPr>
      <w:r w:rsidRPr="00AD0671">
        <w:t>*</w:t>
      </w:r>
      <w:r>
        <w:t xml:space="preserve"> Asterisk indicates companies providing evaluations</w:t>
      </w:r>
    </w:p>
    <w:p w14:paraId="381BF6CE" w14:textId="4669C94A" w:rsidR="00AD0671" w:rsidRDefault="00AD0671" w:rsidP="00AD0671">
      <w:pPr>
        <w:pStyle w:val="BodyText"/>
        <w:spacing w:after="0"/>
      </w:pPr>
    </w:p>
    <w:p w14:paraId="635BFC04" w14:textId="3B33972B" w:rsidR="006A7F51" w:rsidRDefault="006A7F51" w:rsidP="00AD0671">
      <w:pPr>
        <w:pStyle w:val="BodyText"/>
        <w:spacing w:after="0"/>
      </w:pPr>
      <w:r>
        <w:t>The following was agreed on-line:</w:t>
      </w:r>
    </w:p>
    <w:p w14:paraId="453B0F02" w14:textId="77777777" w:rsidR="006A7F51" w:rsidRDefault="006A7F51" w:rsidP="00AD0671">
      <w:pPr>
        <w:pStyle w:val="BodyText"/>
        <w:spacing w:after="0"/>
      </w:pPr>
    </w:p>
    <w:p w14:paraId="014A2E54" w14:textId="77777777" w:rsidR="006A7F51" w:rsidRDefault="006A7F51" w:rsidP="006A7F51">
      <w:pPr>
        <w:spacing w:after="0"/>
        <w:ind w:left="360"/>
        <w:rPr>
          <w:lang w:eastAsia="x-none"/>
        </w:rPr>
      </w:pPr>
      <w:r w:rsidRPr="006F3601">
        <w:rPr>
          <w:highlight w:val="green"/>
          <w:lang w:eastAsia="x-none"/>
        </w:rPr>
        <w:t>Agreement:</w:t>
      </w:r>
    </w:p>
    <w:p w14:paraId="15DFF25B" w14:textId="77777777" w:rsidR="006A7F51" w:rsidRPr="001B426D" w:rsidRDefault="006A7F51" w:rsidP="00514F02">
      <w:pPr>
        <w:numPr>
          <w:ilvl w:val="0"/>
          <w:numId w:val="31"/>
        </w:numPr>
        <w:overflowPunct/>
        <w:autoSpaceDE/>
        <w:autoSpaceDN/>
        <w:adjustRightInd/>
        <w:spacing w:after="0" w:line="240" w:lineRule="auto"/>
        <w:textAlignment w:val="auto"/>
        <w:rPr>
          <w:lang w:eastAsia="x-none"/>
        </w:rPr>
      </w:pPr>
      <w:r w:rsidRPr="001B426D">
        <w:rPr>
          <w:lang w:eastAsia="x-none"/>
        </w:rPr>
        <w:t>For PUCCH formats 0 and 1 configured with an interlace mapping, the formula for cyclic shift hopping in Section 6.3.2.2.2 of 38.211 is given by</w:t>
      </w:r>
    </w:p>
    <w:p w14:paraId="4B615C7C" w14:textId="77777777" w:rsidR="006A7F51" w:rsidRPr="001B426D" w:rsidRDefault="006A7F51" w:rsidP="006A7F51">
      <w:pPr>
        <w:spacing w:after="0"/>
        <w:ind w:left="360"/>
        <w:rPr>
          <w:lang w:eastAsia="x-none"/>
        </w:rPr>
      </w:pPr>
    </w:p>
    <w:p w14:paraId="7125D4B4" w14:textId="6BD90765" w:rsidR="006A7F51" w:rsidRPr="006A7F51" w:rsidRDefault="00210F0F" w:rsidP="006A7F51">
      <w:pPr>
        <w:spacing w:after="0"/>
        <w:ind w:left="1080" w:firstLine="720"/>
        <w:rPr>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535DE2D8" w14:textId="77777777" w:rsidR="006A7F51" w:rsidRPr="001B426D" w:rsidRDefault="006A7F51" w:rsidP="006A7F51">
      <w:pPr>
        <w:spacing w:after="0"/>
        <w:ind w:left="360"/>
        <w:rPr>
          <w:lang w:eastAsia="x-none"/>
        </w:rPr>
      </w:pPr>
    </w:p>
    <w:p w14:paraId="53D45035" w14:textId="0F9F2A3C" w:rsidR="006A7F51" w:rsidRPr="001B426D" w:rsidRDefault="006A7F51" w:rsidP="006A7F51">
      <w:pPr>
        <w:spacing w:after="0"/>
        <w:ind w:left="360"/>
        <w:rPr>
          <w:lang w:eastAsia="x-none"/>
        </w:rPr>
      </w:pPr>
      <w:r w:rsidRPr="001B426D">
        <w:rPr>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an interlace (10 or 11).</w:t>
      </w:r>
    </w:p>
    <w:p w14:paraId="1315F5FF" w14:textId="6FD0CCFA" w:rsidR="006A7F51" w:rsidRPr="001B426D" w:rsidRDefault="006A7F51" w:rsidP="00514F02">
      <w:pPr>
        <w:numPr>
          <w:ilvl w:val="0"/>
          <w:numId w:val="31"/>
        </w:numPr>
        <w:overflowPunct/>
        <w:autoSpaceDE/>
        <w:autoSpaceDN/>
        <w:adjustRightInd/>
        <w:spacing w:after="0" w:line="240" w:lineRule="auto"/>
        <w:textAlignment w:val="auto"/>
        <w:rPr>
          <w:lang w:eastAsia="x-none"/>
        </w:rPr>
      </w:pPr>
      <w:r w:rsidRPr="001B426D">
        <w:rPr>
          <w:lang w:eastAsia="x-none"/>
        </w:rPr>
        <w:t xml:space="preserve">FFS: The step size </w:t>
      </w:r>
      <m:oMath>
        <m:r>
          <m:rPr>
            <m:sty m:val="p"/>
          </m:rPr>
          <w:rPr>
            <w:rFonts w:ascii="Cambria Math" w:eastAsia="Times New Roman" w:hAnsi="Cambria Math"/>
            <w:lang w:eastAsia="zh-CN"/>
          </w:rPr>
          <m:t>Δ</m:t>
        </m:r>
      </m:oMath>
      <w:r w:rsidRPr="001B426D">
        <w:rPr>
          <w:lang w:eastAsia="x-none"/>
        </w:rPr>
        <w:t xml:space="preserve"> is down-selected to one value amongst {1,5,7,11}</w:t>
      </w:r>
    </w:p>
    <w:p w14:paraId="4C8AEAF6" w14:textId="77777777" w:rsidR="006A7F51" w:rsidRPr="001B426D" w:rsidRDefault="006A7F51" w:rsidP="00514F02">
      <w:pPr>
        <w:numPr>
          <w:ilvl w:val="1"/>
          <w:numId w:val="31"/>
        </w:numPr>
        <w:overflowPunct/>
        <w:autoSpaceDE/>
        <w:autoSpaceDN/>
        <w:adjustRightInd/>
        <w:spacing w:after="0" w:line="240" w:lineRule="auto"/>
        <w:textAlignment w:val="auto"/>
        <w:rPr>
          <w:lang w:eastAsia="x-none"/>
        </w:rPr>
      </w:pPr>
      <w:r w:rsidRPr="001B426D">
        <w:rPr>
          <w:lang w:eastAsia="x-none"/>
        </w:rPr>
        <w:t>The decision on which value to select is based on minimizing the 95</w:t>
      </w:r>
      <w:r w:rsidRPr="001B426D">
        <w:rPr>
          <w:vertAlign w:val="superscript"/>
          <w:lang w:eastAsia="x-none"/>
        </w:rPr>
        <w:t>th</w:t>
      </w:r>
      <w:r w:rsidRPr="001B426D">
        <w:rPr>
          <w:lang w:eastAsia="x-none"/>
        </w:rPr>
        <w:t xml:space="preserve"> percentile CM</w:t>
      </w:r>
    </w:p>
    <w:p w14:paraId="0864C978" w14:textId="710BC75D" w:rsidR="006A7F51" w:rsidRDefault="006A7F51" w:rsidP="00514F02">
      <w:pPr>
        <w:numPr>
          <w:ilvl w:val="0"/>
          <w:numId w:val="31"/>
        </w:numPr>
        <w:overflowPunct/>
        <w:autoSpaceDE/>
        <w:autoSpaceDN/>
        <w:adjustRightInd/>
        <w:spacing w:after="0" w:line="240" w:lineRule="auto"/>
        <w:textAlignment w:val="auto"/>
        <w:rPr>
          <w:lang w:eastAsia="x-none"/>
        </w:rPr>
      </w:pPr>
      <w:r w:rsidRPr="001B426D">
        <w:rPr>
          <w:lang w:eastAsia="x-none"/>
        </w:rPr>
        <w:t xml:space="preserve">FFS: For PF0, </w:t>
      </w:r>
      <w:proofErr w:type="gramStart"/>
      <w:r w:rsidRPr="001B426D">
        <w:rPr>
          <w:lang w:eastAsia="x-none"/>
        </w:rPr>
        <w:t>whether or not</w:t>
      </w:r>
      <w:proofErr w:type="gramEnd"/>
      <w:r w:rsidRPr="001B426D">
        <w:rPr>
          <w:lang w:eastAsia="x-none"/>
        </w:rPr>
        <w:t xml:space="preserve"> the above formula </w:t>
      </w:r>
      <m:oMath>
        <m:r>
          <m:rPr>
            <m:sty m:val="p"/>
          </m:rPr>
          <w:rPr>
            <w:rFonts w:ascii="Cambria Math" w:eastAsia="Times New Roman" w:hAnsi="Cambria Math"/>
            <w:lang w:eastAsia="zh-CN"/>
          </w:rPr>
          <m:t>Δ</m:t>
        </m:r>
      </m:oMath>
      <w:r w:rsidRPr="001B426D">
        <w:rPr>
          <w:lang w:eastAsia="x-none"/>
        </w:rPr>
        <w:t xml:space="preserve"> includes an additional term </w:t>
      </w:r>
      <m:oMath>
        <m:r>
          <w:rPr>
            <w:rFonts w:ascii="Cambria Math" w:eastAsia="Times New Roman" w:hAnsi="Cambria Math"/>
            <w:lang w:eastAsia="zh-CN"/>
          </w:rPr>
          <m:t>6*SR</m:t>
        </m:r>
      </m:oMath>
      <w:r w:rsidRPr="001B426D">
        <w:rPr>
          <w:lang w:eastAsia="x-none"/>
        </w:rPr>
        <w:t xml:space="preserve"> in order to increase user multiplexing from 1 to 3 in case of 2-bit ACK/NACK + SR (SR = 1 for positive SR and 0 for negative SR)</w:t>
      </w:r>
    </w:p>
    <w:p w14:paraId="1D91BBDD" w14:textId="17E65721" w:rsidR="006A7F51" w:rsidRDefault="006A7F51" w:rsidP="00514F02">
      <w:pPr>
        <w:numPr>
          <w:ilvl w:val="0"/>
          <w:numId w:val="31"/>
        </w:numPr>
        <w:overflowPunct/>
        <w:autoSpaceDE/>
        <w:autoSpaceDN/>
        <w:adjustRightInd/>
        <w:spacing w:after="0" w:line="240" w:lineRule="auto"/>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lang w:eastAsia="zh-CN"/>
          </w:rPr>
          <m:t>Δ</m:t>
        </m:r>
      </m:oMath>
      <w:r>
        <w:rPr>
          <w:lang w:eastAsia="x-none"/>
        </w:rPr>
        <w:t xml:space="preserve">*(i+i0) into the formula instead of </w:t>
      </w:r>
      <m:oMath>
        <m:r>
          <m:rPr>
            <m:sty m:val="p"/>
          </m:rPr>
          <w:rPr>
            <w:rFonts w:ascii="Cambria Math" w:eastAsia="Times New Roman" w:hAnsi="Cambria Math"/>
            <w:lang w:eastAsia="zh-CN"/>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7AE0DAC2" w14:textId="77777777" w:rsidR="006A7F51" w:rsidRPr="001B426D" w:rsidRDefault="006A7F51" w:rsidP="00514F02">
      <w:pPr>
        <w:numPr>
          <w:ilvl w:val="1"/>
          <w:numId w:val="31"/>
        </w:numPr>
        <w:overflowPunct/>
        <w:autoSpaceDE/>
        <w:autoSpaceDN/>
        <w:adjustRightInd/>
        <w:spacing w:after="0" w:line="240" w:lineRule="auto"/>
        <w:textAlignment w:val="auto"/>
        <w:rPr>
          <w:lang w:eastAsia="x-none"/>
        </w:rPr>
      </w:pPr>
      <w:r>
        <w:rPr>
          <w:lang w:eastAsia="x-none"/>
        </w:rPr>
        <w:t>This mechanism may create collisions when the user multiplexing capacity is increased (i0 is not 0)</w:t>
      </w:r>
    </w:p>
    <w:p w14:paraId="21282942" w14:textId="1CC38230" w:rsidR="00901C1E" w:rsidRDefault="00901C1E" w:rsidP="00901C1E">
      <w:pPr>
        <w:pStyle w:val="BodyText"/>
        <w:spacing w:after="0"/>
      </w:pPr>
    </w:p>
    <w:p w14:paraId="2F7A16B4" w14:textId="07E71610" w:rsidR="00901C1E" w:rsidRPr="001775FC" w:rsidRDefault="001775FC" w:rsidP="001775FC">
      <w:pPr>
        <w:pStyle w:val="BodyText"/>
        <w:spacing w:after="0"/>
        <w:rPr>
          <w:b/>
        </w:rPr>
      </w:pPr>
      <w:r w:rsidRPr="001775FC">
        <w:rPr>
          <w:b/>
        </w:rPr>
        <w:t>Fun fact:</w:t>
      </w:r>
    </w:p>
    <w:p w14:paraId="1349E93A" w14:textId="15851982" w:rsidR="001775FC" w:rsidRDefault="001775FC" w:rsidP="001775FC">
      <w:pPr>
        <w:pStyle w:val="BodyText"/>
        <w:spacing w:after="0"/>
      </w:pPr>
    </w:p>
    <w:p w14:paraId="2E3055FC" w14:textId="4B285EA7" w:rsidR="001775FC" w:rsidRDefault="001775FC" w:rsidP="001775FC">
      <w:pPr>
        <w:pStyle w:val="BodyText"/>
        <w:spacing w:after="0"/>
      </w:pPr>
      <w:r>
        <w:t xml:space="preserve">With </w:t>
      </w:r>
      <m:oMath>
        <m:r>
          <m:rPr>
            <m:sty m:val="p"/>
          </m:rPr>
          <w:rPr>
            <w:rFonts w:ascii="Cambria Math" w:hAnsi="Cambria Math"/>
            <w:lang w:val="de-DE"/>
          </w:rPr>
          <m:t>Δ=7</m:t>
        </m:r>
      </m:oMath>
      <w:r>
        <w:t>, this is equivalent to stepping through the 12 semi-tones of an octave by perfect fifths (7 semi-tones) resulting in the well-known “Circle of Fifths.”</w:t>
      </w:r>
      <w:r w:rsidR="002B60A3">
        <w:t xml:space="preserve"> Because 7 and 12 are relative prime, no note is repeated in one trip around the circle.</w:t>
      </w:r>
    </w:p>
    <w:p w14:paraId="2CFB5D52" w14:textId="4237E330" w:rsidR="001775FC" w:rsidRDefault="001775FC" w:rsidP="001775FC">
      <w:pPr>
        <w:pStyle w:val="BodyText"/>
        <w:spacing w:after="0"/>
      </w:pPr>
    </w:p>
    <w:p w14:paraId="75137E74" w14:textId="77777777" w:rsidR="001775FC" w:rsidRDefault="001775FC" w:rsidP="001775FC">
      <w:pPr>
        <w:pStyle w:val="BodyText"/>
        <w:spacing w:after="0"/>
      </w:pPr>
    </w:p>
    <w:p w14:paraId="3C31A2CB" w14:textId="38DDA652" w:rsidR="00901C1E" w:rsidRDefault="001775FC" w:rsidP="00901C1E">
      <w:pPr>
        <w:pStyle w:val="BodyText"/>
        <w:spacing w:after="0"/>
        <w:sectPr w:rsidR="00901C1E" w:rsidSect="00AD0671">
          <w:headerReference w:type="even" r:id="rId30"/>
          <w:footerReference w:type="default" r:id="rId31"/>
          <w:footnotePr>
            <w:numRestart w:val="eachSect"/>
          </w:footnotePr>
          <w:pgSz w:w="11907" w:h="16840"/>
          <w:pgMar w:top="1134" w:right="1134" w:bottom="1418" w:left="1134" w:header="680" w:footer="567" w:gutter="0"/>
          <w:cols w:space="720"/>
          <w:docGrid w:linePitch="272"/>
        </w:sectPr>
      </w:pPr>
      <w:r w:rsidRPr="001775FC">
        <w:rPr>
          <w:noProof/>
          <w:lang w:val="en-US"/>
        </w:rPr>
        <w:lastRenderedPageBreak/>
        <w:drawing>
          <wp:inline distT="0" distB="0" distL="0" distR="0" wp14:anchorId="2A427813" wp14:editId="71D09FC2">
            <wp:extent cx="3013544" cy="3013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27820" cy="3027820"/>
                    </a:xfrm>
                    <a:prstGeom prst="rect">
                      <a:avLst/>
                    </a:prstGeom>
                  </pic:spPr>
                </pic:pic>
              </a:graphicData>
            </a:graphic>
          </wp:inline>
        </w:drawing>
      </w:r>
    </w:p>
    <w:p w14:paraId="304DFF2F" w14:textId="4FF26E4C" w:rsidR="00AD0671" w:rsidRDefault="00AD0671" w:rsidP="00AD0671">
      <w:pPr>
        <w:pStyle w:val="Heading2"/>
      </w:pPr>
      <w:bookmarkStart w:id="43" w:name="_Toc21841179"/>
      <w:bookmarkStart w:id="44" w:name="_Toc22050949"/>
      <w:r>
        <w:lastRenderedPageBreak/>
        <w:t>2.</w:t>
      </w:r>
      <w:r w:rsidR="00507E78">
        <w:t>3</w:t>
      </w:r>
      <w:r>
        <w:tab/>
      </w:r>
      <w:r w:rsidR="0082615C">
        <w:t>Two</w:t>
      </w:r>
      <w:r>
        <w:t xml:space="preserve"> Interlaces for Interlaced PF2/3</w:t>
      </w:r>
      <w:bookmarkEnd w:id="43"/>
      <w:bookmarkEnd w:id="44"/>
    </w:p>
    <w:p w14:paraId="3B4376E8" w14:textId="77777777" w:rsidR="00AD0671" w:rsidRDefault="00AD0671" w:rsidP="00AD0671">
      <w:pPr>
        <w:pStyle w:val="BodyText"/>
      </w:pPr>
      <w:r>
        <w:rPr>
          <w:b/>
          <w:u w:val="single"/>
        </w:rPr>
        <w:t>Description</w:t>
      </w:r>
      <w:r>
        <w:t>:</w:t>
      </w:r>
    </w:p>
    <w:p w14:paraId="26356B0A" w14:textId="77777777" w:rsidR="00AD0671" w:rsidRDefault="00AD0671" w:rsidP="00AD0671">
      <w:pPr>
        <w:pStyle w:val="BodyText"/>
      </w:pPr>
      <w:r>
        <w:t>Open Issue #2 in Section 2.1.</w:t>
      </w:r>
    </w:p>
    <w:p w14:paraId="6A58206B" w14:textId="77777777" w:rsidR="00AD0671" w:rsidRDefault="00AD0671" w:rsidP="00AD0671">
      <w:pPr>
        <w:pStyle w:val="BodyText"/>
      </w:pPr>
      <w:r>
        <w:rPr>
          <w:b/>
          <w:u w:val="single"/>
        </w:rPr>
        <w:t>Alternatives</w:t>
      </w:r>
      <w:r>
        <w:t>:</w:t>
      </w:r>
    </w:p>
    <w:p w14:paraId="51E09524" w14:textId="0D58E0F3" w:rsidR="00AD0671" w:rsidRDefault="00AD0671" w:rsidP="00514F02">
      <w:pPr>
        <w:pStyle w:val="BodyText"/>
        <w:numPr>
          <w:ilvl w:val="0"/>
          <w:numId w:val="17"/>
        </w:numPr>
        <w:spacing w:after="0"/>
      </w:pPr>
      <w:r>
        <w:t>Alt-1: Support configuration of either 1 or 2 interlaces</w:t>
      </w:r>
      <w:r w:rsidR="0097454E">
        <w:t xml:space="preserve"> for E-PF2/3</w:t>
      </w:r>
    </w:p>
    <w:p w14:paraId="2FC671FA" w14:textId="77777777" w:rsidR="00AD0671" w:rsidRDefault="00AD0671" w:rsidP="00514F02">
      <w:pPr>
        <w:pStyle w:val="BodyText"/>
        <w:numPr>
          <w:ilvl w:val="0"/>
          <w:numId w:val="17"/>
        </w:numPr>
        <w:spacing w:after="0"/>
      </w:pPr>
      <w:r>
        <w:t>Alt-2: Support 1 interlace only</w:t>
      </w:r>
    </w:p>
    <w:p w14:paraId="6B0F4CE0" w14:textId="77777777" w:rsidR="00AD0671" w:rsidRDefault="00AD0671" w:rsidP="00AD0671">
      <w:pPr>
        <w:pStyle w:val="BodyText"/>
        <w:spacing w:after="0"/>
      </w:pPr>
    </w:p>
    <w:p w14:paraId="5B28EE69" w14:textId="77777777" w:rsidR="0087786E" w:rsidRDefault="0087786E" w:rsidP="0087786E">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7786E" w14:paraId="4B8E26FB" w14:textId="77777777" w:rsidTr="00E54D2D">
        <w:tc>
          <w:tcPr>
            <w:tcW w:w="1525" w:type="dxa"/>
          </w:tcPr>
          <w:p w14:paraId="4C4F0863" w14:textId="77777777" w:rsidR="0087786E" w:rsidRDefault="0087786E" w:rsidP="00E54D2D">
            <w:pPr>
              <w:pStyle w:val="BodyText"/>
              <w:spacing w:after="0"/>
              <w:rPr>
                <w:b/>
                <w:sz w:val="20"/>
                <w:szCs w:val="20"/>
                <w:lang w:val="de-DE"/>
              </w:rPr>
            </w:pPr>
            <w:r>
              <w:rPr>
                <w:b/>
                <w:sz w:val="20"/>
                <w:szCs w:val="20"/>
                <w:lang w:val="de-DE"/>
              </w:rPr>
              <w:t>Company</w:t>
            </w:r>
          </w:p>
        </w:tc>
        <w:tc>
          <w:tcPr>
            <w:tcW w:w="8104" w:type="dxa"/>
          </w:tcPr>
          <w:p w14:paraId="0F019A6E" w14:textId="77777777" w:rsidR="0087786E" w:rsidRDefault="0087786E" w:rsidP="00E54D2D">
            <w:pPr>
              <w:pStyle w:val="BodyText"/>
              <w:spacing w:after="0"/>
              <w:rPr>
                <w:b/>
                <w:sz w:val="20"/>
                <w:szCs w:val="20"/>
                <w:lang w:val="de-DE"/>
              </w:rPr>
            </w:pPr>
            <w:r>
              <w:rPr>
                <w:b/>
                <w:sz w:val="20"/>
                <w:szCs w:val="20"/>
                <w:lang w:val="de-DE"/>
              </w:rPr>
              <w:t>View/Position</w:t>
            </w:r>
          </w:p>
        </w:tc>
      </w:tr>
      <w:tr w:rsidR="0087786E" w14:paraId="1D7291CB" w14:textId="77777777" w:rsidTr="00E54D2D">
        <w:tc>
          <w:tcPr>
            <w:tcW w:w="1525" w:type="dxa"/>
          </w:tcPr>
          <w:p w14:paraId="277A4DCB" w14:textId="7AF2437F" w:rsidR="0087786E" w:rsidRPr="00300392" w:rsidRDefault="0082040A" w:rsidP="00E54D2D">
            <w:pPr>
              <w:pStyle w:val="BodyText"/>
              <w:spacing w:after="0"/>
              <w:rPr>
                <w:sz w:val="20"/>
                <w:szCs w:val="20"/>
                <w:lang w:val="de-DE"/>
              </w:rPr>
            </w:pPr>
            <w:r>
              <w:rPr>
                <w:sz w:val="20"/>
                <w:szCs w:val="20"/>
                <w:lang w:val="de-DE"/>
              </w:rPr>
              <w:t>Huawei</w:t>
            </w:r>
          </w:p>
        </w:tc>
        <w:tc>
          <w:tcPr>
            <w:tcW w:w="8104" w:type="dxa"/>
          </w:tcPr>
          <w:p w14:paraId="546E4A13" w14:textId="77777777" w:rsidR="0087786E" w:rsidRDefault="0082040A" w:rsidP="00E54D2D">
            <w:pPr>
              <w:pStyle w:val="BodyText"/>
              <w:spacing w:after="0"/>
              <w:rPr>
                <w:sz w:val="20"/>
                <w:szCs w:val="20"/>
                <w:lang w:val="de-DE"/>
              </w:rPr>
            </w:pPr>
            <w:r>
              <w:rPr>
                <w:sz w:val="20"/>
                <w:szCs w:val="20"/>
                <w:lang w:val="de-DE"/>
              </w:rPr>
              <w:t>Alt-1</w:t>
            </w:r>
            <w:r w:rsidR="00647470">
              <w:rPr>
                <w:sz w:val="20"/>
                <w:szCs w:val="20"/>
                <w:lang w:val="de-DE"/>
              </w:rPr>
              <w:t xml:space="preserve">. </w:t>
            </w:r>
          </w:p>
          <w:p w14:paraId="1A0719B9" w14:textId="261CA5FA" w:rsidR="00647470" w:rsidRPr="00300392" w:rsidRDefault="00647470" w:rsidP="00E54D2D">
            <w:pPr>
              <w:pStyle w:val="BodyText"/>
              <w:spacing w:after="0"/>
              <w:rPr>
                <w:sz w:val="20"/>
                <w:szCs w:val="20"/>
                <w:lang w:val="de-DE"/>
              </w:rPr>
            </w:pPr>
            <w:r w:rsidRPr="00054737">
              <w:rPr>
                <w:rFonts w:cs="Arial"/>
                <w:sz w:val="20"/>
                <w:lang w:val="en-US"/>
              </w:rPr>
              <w:t>In general, the PUCCH resource allocation for E-PF2/3 needs to be enhanced to handle the case where UCI payload, which according to Rel-15 behavior, is insufficient to occupy a full interlace, e.g., by letting the number of PRBs of the interlace be the minimum number of allocated PRBs.</w:t>
            </w:r>
          </w:p>
        </w:tc>
      </w:tr>
      <w:tr w:rsidR="0087786E" w14:paraId="3B0ED79D" w14:textId="77777777" w:rsidTr="00E54D2D">
        <w:tc>
          <w:tcPr>
            <w:tcW w:w="1525" w:type="dxa"/>
          </w:tcPr>
          <w:p w14:paraId="4F4FEC71" w14:textId="0B60B44D" w:rsidR="0087786E" w:rsidRPr="00300392" w:rsidRDefault="00CC4644" w:rsidP="00E54D2D">
            <w:pPr>
              <w:pStyle w:val="BodyText"/>
              <w:spacing w:after="0"/>
              <w:rPr>
                <w:sz w:val="20"/>
                <w:szCs w:val="20"/>
                <w:lang w:val="de-DE"/>
              </w:rPr>
            </w:pPr>
            <w:r>
              <w:rPr>
                <w:sz w:val="20"/>
                <w:szCs w:val="20"/>
                <w:lang w:val="de-DE"/>
              </w:rPr>
              <w:t>Intel</w:t>
            </w:r>
          </w:p>
        </w:tc>
        <w:tc>
          <w:tcPr>
            <w:tcW w:w="8104" w:type="dxa"/>
          </w:tcPr>
          <w:p w14:paraId="482E80C5" w14:textId="69CADFB1" w:rsidR="0087786E" w:rsidRPr="00300392" w:rsidRDefault="00CC4644" w:rsidP="00A67160">
            <w:pPr>
              <w:pStyle w:val="BodyText"/>
              <w:spacing w:after="0"/>
              <w:rPr>
                <w:sz w:val="20"/>
                <w:szCs w:val="20"/>
                <w:lang w:val="de-DE"/>
              </w:rPr>
            </w:pPr>
            <w:r>
              <w:rPr>
                <w:sz w:val="20"/>
                <w:szCs w:val="20"/>
                <w:lang w:val="de-DE"/>
              </w:rPr>
              <w:t>Alt-1</w:t>
            </w:r>
            <w:r w:rsidR="0097454E">
              <w:rPr>
                <w:sz w:val="20"/>
                <w:szCs w:val="20"/>
                <w:lang w:val="de-DE"/>
              </w:rPr>
              <w:t xml:space="preserve">. If 2 interlaces allocated, </w:t>
            </w:r>
            <w:r w:rsidR="00FF5AFA">
              <w:rPr>
                <w:sz w:val="20"/>
                <w:szCs w:val="20"/>
                <w:lang w:val="de-DE"/>
              </w:rPr>
              <w:t>with</w:t>
            </w:r>
            <w:r w:rsidR="0097454E">
              <w:rPr>
                <w:sz w:val="20"/>
                <w:szCs w:val="20"/>
                <w:lang w:val="de-DE"/>
              </w:rPr>
              <w:t xml:space="preserve"> equal spacing </w:t>
            </w:r>
            <w:r>
              <w:rPr>
                <w:sz w:val="20"/>
                <w:szCs w:val="20"/>
                <w:lang w:val="de-DE"/>
              </w:rPr>
              <w:t>between allocated interlaces</w:t>
            </w:r>
            <w:r w:rsidR="00A67160">
              <w:rPr>
                <w:sz w:val="20"/>
                <w:szCs w:val="20"/>
                <w:lang w:val="de-DE"/>
              </w:rPr>
              <w:t xml:space="preserve"> (i.e. the 2 allocated interlaces result in a interlace structure with uniform inter-PRB separation)</w:t>
            </w:r>
          </w:p>
        </w:tc>
      </w:tr>
      <w:tr w:rsidR="0087786E" w14:paraId="47B8438B" w14:textId="77777777" w:rsidTr="00E54D2D">
        <w:tc>
          <w:tcPr>
            <w:tcW w:w="1525" w:type="dxa"/>
          </w:tcPr>
          <w:p w14:paraId="437277E7" w14:textId="45B462AC" w:rsidR="0087786E" w:rsidRPr="00300392" w:rsidRDefault="008A3A28" w:rsidP="00E54D2D">
            <w:pPr>
              <w:pStyle w:val="BodyText"/>
              <w:spacing w:after="0"/>
              <w:rPr>
                <w:sz w:val="20"/>
                <w:szCs w:val="20"/>
                <w:lang w:val="de-DE"/>
              </w:rPr>
            </w:pPr>
            <w:r>
              <w:rPr>
                <w:sz w:val="20"/>
                <w:szCs w:val="20"/>
                <w:lang w:val="de-DE"/>
              </w:rPr>
              <w:t>LG</w:t>
            </w:r>
          </w:p>
        </w:tc>
        <w:tc>
          <w:tcPr>
            <w:tcW w:w="8104" w:type="dxa"/>
          </w:tcPr>
          <w:p w14:paraId="196EB8E7" w14:textId="6FB8D03A" w:rsidR="0087786E" w:rsidRPr="00300392" w:rsidRDefault="008A3A28" w:rsidP="00E54D2D">
            <w:pPr>
              <w:pStyle w:val="BodyText"/>
              <w:spacing w:after="0"/>
              <w:rPr>
                <w:sz w:val="20"/>
                <w:szCs w:val="20"/>
                <w:lang w:val="de-DE"/>
              </w:rPr>
            </w:pPr>
            <w:r>
              <w:rPr>
                <w:sz w:val="20"/>
                <w:szCs w:val="20"/>
                <w:lang w:val="de-DE"/>
              </w:rPr>
              <w:t>Alt-1</w:t>
            </w:r>
          </w:p>
        </w:tc>
      </w:tr>
      <w:tr w:rsidR="0097454E" w14:paraId="142C0322" w14:textId="77777777" w:rsidTr="00E54D2D">
        <w:tc>
          <w:tcPr>
            <w:tcW w:w="1525" w:type="dxa"/>
          </w:tcPr>
          <w:p w14:paraId="0CE5593F" w14:textId="4499405D" w:rsidR="0097454E" w:rsidRPr="0097454E" w:rsidRDefault="0097454E" w:rsidP="00E54D2D">
            <w:pPr>
              <w:pStyle w:val="BodyText"/>
              <w:spacing w:after="0"/>
              <w:rPr>
                <w:sz w:val="20"/>
                <w:lang w:val="de-DE"/>
              </w:rPr>
            </w:pPr>
            <w:r w:rsidRPr="0097454E">
              <w:rPr>
                <w:sz w:val="20"/>
                <w:lang w:val="de-DE"/>
              </w:rPr>
              <w:t>MediaTek</w:t>
            </w:r>
          </w:p>
        </w:tc>
        <w:tc>
          <w:tcPr>
            <w:tcW w:w="8104" w:type="dxa"/>
          </w:tcPr>
          <w:p w14:paraId="559D7205" w14:textId="202D45EE" w:rsidR="0097454E" w:rsidRPr="0097454E" w:rsidRDefault="0097454E" w:rsidP="00E54D2D">
            <w:pPr>
              <w:pStyle w:val="BodyText"/>
              <w:spacing w:after="0"/>
              <w:rPr>
                <w:sz w:val="20"/>
                <w:lang w:val="de-DE"/>
              </w:rPr>
            </w:pPr>
            <w:r w:rsidRPr="0097454E">
              <w:rPr>
                <w:sz w:val="20"/>
                <w:lang w:val="de-DE"/>
              </w:rPr>
              <w:t>A</w:t>
            </w:r>
            <w:r>
              <w:rPr>
                <w:sz w:val="20"/>
                <w:lang w:val="de-DE"/>
              </w:rPr>
              <w:t>lt-1. If 2 interlaces allocated, they are contiguous.</w:t>
            </w:r>
          </w:p>
        </w:tc>
      </w:tr>
      <w:tr w:rsidR="0087786E" w14:paraId="76654956" w14:textId="77777777" w:rsidTr="00E54D2D">
        <w:tc>
          <w:tcPr>
            <w:tcW w:w="1525" w:type="dxa"/>
          </w:tcPr>
          <w:p w14:paraId="03040C3C" w14:textId="2D0ADFC8" w:rsidR="0087786E" w:rsidRPr="00300392" w:rsidRDefault="006D46BF" w:rsidP="00E54D2D">
            <w:pPr>
              <w:pStyle w:val="BodyText"/>
              <w:spacing w:after="0"/>
              <w:rPr>
                <w:sz w:val="20"/>
                <w:szCs w:val="20"/>
                <w:lang w:val="de-DE"/>
              </w:rPr>
            </w:pPr>
            <w:r>
              <w:rPr>
                <w:sz w:val="20"/>
                <w:szCs w:val="20"/>
                <w:lang w:val="de-DE"/>
              </w:rPr>
              <w:t>DOCOMO</w:t>
            </w:r>
          </w:p>
        </w:tc>
        <w:tc>
          <w:tcPr>
            <w:tcW w:w="8104" w:type="dxa"/>
          </w:tcPr>
          <w:p w14:paraId="4D55FA04" w14:textId="42AAF7F3" w:rsidR="0087786E" w:rsidRPr="00300392" w:rsidRDefault="006D46BF" w:rsidP="00E54D2D">
            <w:pPr>
              <w:pStyle w:val="BodyText"/>
              <w:spacing w:after="0"/>
              <w:rPr>
                <w:sz w:val="20"/>
                <w:szCs w:val="20"/>
                <w:lang w:val="de-DE"/>
              </w:rPr>
            </w:pPr>
            <w:r>
              <w:rPr>
                <w:sz w:val="20"/>
                <w:szCs w:val="20"/>
                <w:lang w:val="de-DE"/>
              </w:rPr>
              <w:t>Alt-1</w:t>
            </w:r>
          </w:p>
        </w:tc>
      </w:tr>
      <w:tr w:rsidR="006D46BF" w14:paraId="45E3930D" w14:textId="77777777" w:rsidTr="00E54D2D">
        <w:tc>
          <w:tcPr>
            <w:tcW w:w="1525" w:type="dxa"/>
          </w:tcPr>
          <w:p w14:paraId="6EDDB812" w14:textId="6A2F0EE3" w:rsidR="006D46BF" w:rsidRPr="0082615C" w:rsidRDefault="0082615C" w:rsidP="00E54D2D">
            <w:pPr>
              <w:pStyle w:val="BodyText"/>
              <w:spacing w:after="0"/>
              <w:rPr>
                <w:sz w:val="20"/>
                <w:lang w:val="de-DE"/>
              </w:rPr>
            </w:pPr>
            <w:r w:rsidRPr="0082615C">
              <w:rPr>
                <w:sz w:val="20"/>
                <w:lang w:val="de-DE"/>
              </w:rPr>
              <w:t>Nokia</w:t>
            </w:r>
          </w:p>
        </w:tc>
        <w:tc>
          <w:tcPr>
            <w:tcW w:w="8104" w:type="dxa"/>
          </w:tcPr>
          <w:p w14:paraId="4AEB7490" w14:textId="4B6D4B4B" w:rsidR="006D46BF" w:rsidRPr="0082615C" w:rsidRDefault="0082615C" w:rsidP="00E54D2D">
            <w:pPr>
              <w:pStyle w:val="BodyText"/>
              <w:spacing w:after="0"/>
              <w:rPr>
                <w:sz w:val="20"/>
                <w:lang w:val="de-DE"/>
              </w:rPr>
            </w:pPr>
            <w:r w:rsidRPr="0082615C">
              <w:rPr>
                <w:sz w:val="20"/>
                <w:lang w:val="de-DE"/>
              </w:rPr>
              <w:t>Alt-1</w:t>
            </w:r>
            <w:r>
              <w:rPr>
                <w:sz w:val="20"/>
                <w:lang w:val="de-DE"/>
              </w:rPr>
              <w:t>. For PF3, PUCCH resource can be 10 or 20 PRBs (1 or 2 interlaces)</w:t>
            </w:r>
          </w:p>
        </w:tc>
      </w:tr>
      <w:tr w:rsidR="0082615C" w14:paraId="35798076" w14:textId="77777777" w:rsidTr="00E54D2D">
        <w:tc>
          <w:tcPr>
            <w:tcW w:w="1525" w:type="dxa"/>
          </w:tcPr>
          <w:p w14:paraId="594FC8CE" w14:textId="6227F587" w:rsidR="0082615C" w:rsidRPr="00A20493" w:rsidRDefault="00A20493" w:rsidP="00E54D2D">
            <w:pPr>
              <w:pStyle w:val="BodyText"/>
              <w:spacing w:after="0"/>
              <w:rPr>
                <w:sz w:val="20"/>
                <w:szCs w:val="20"/>
                <w:lang w:val="de-DE"/>
              </w:rPr>
            </w:pPr>
            <w:r w:rsidRPr="00A20493">
              <w:rPr>
                <w:sz w:val="20"/>
                <w:szCs w:val="20"/>
                <w:lang w:val="de-DE"/>
              </w:rPr>
              <w:t>Panasonic</w:t>
            </w:r>
          </w:p>
        </w:tc>
        <w:tc>
          <w:tcPr>
            <w:tcW w:w="8104" w:type="dxa"/>
          </w:tcPr>
          <w:p w14:paraId="64D75F8D" w14:textId="6F0BD937" w:rsidR="0082615C" w:rsidRPr="00A20493" w:rsidRDefault="00A20493" w:rsidP="00E54D2D">
            <w:pPr>
              <w:pStyle w:val="BodyText"/>
              <w:spacing w:after="0"/>
              <w:rPr>
                <w:sz w:val="20"/>
                <w:szCs w:val="20"/>
                <w:lang w:val="de-DE"/>
              </w:rPr>
            </w:pPr>
            <w:r w:rsidRPr="00A20493">
              <w:rPr>
                <w:sz w:val="20"/>
                <w:szCs w:val="20"/>
                <w:lang w:val="de-DE"/>
              </w:rPr>
              <w:t>Alt-1: If 2 interlaces allocated, they are contiguous</w:t>
            </w:r>
          </w:p>
        </w:tc>
      </w:tr>
      <w:tr w:rsidR="00A20493" w14:paraId="27028E6A" w14:textId="77777777" w:rsidTr="00E54D2D">
        <w:tc>
          <w:tcPr>
            <w:tcW w:w="1525" w:type="dxa"/>
          </w:tcPr>
          <w:p w14:paraId="7B4C1EF1" w14:textId="2EDA8518" w:rsidR="00A20493" w:rsidRPr="00E405EE" w:rsidRDefault="00E405EE" w:rsidP="00E54D2D">
            <w:pPr>
              <w:pStyle w:val="BodyText"/>
              <w:spacing w:after="0"/>
              <w:rPr>
                <w:sz w:val="20"/>
                <w:lang w:val="de-DE"/>
              </w:rPr>
            </w:pPr>
            <w:r w:rsidRPr="00E405EE">
              <w:rPr>
                <w:sz w:val="20"/>
                <w:lang w:val="de-DE"/>
              </w:rPr>
              <w:t>Qualcomm</w:t>
            </w:r>
          </w:p>
        </w:tc>
        <w:tc>
          <w:tcPr>
            <w:tcW w:w="8104" w:type="dxa"/>
          </w:tcPr>
          <w:p w14:paraId="324BF4FE" w14:textId="000245C4" w:rsidR="00A20493" w:rsidRPr="00E405EE" w:rsidRDefault="00E405EE" w:rsidP="00E54D2D">
            <w:pPr>
              <w:pStyle w:val="BodyText"/>
              <w:spacing w:after="0"/>
              <w:rPr>
                <w:sz w:val="20"/>
                <w:lang w:val="de-DE"/>
              </w:rPr>
            </w:pPr>
            <w:r w:rsidRPr="00E405EE">
              <w:rPr>
                <w:sz w:val="20"/>
                <w:lang w:val="de-DE"/>
              </w:rPr>
              <w:t>Alt-1</w:t>
            </w:r>
          </w:p>
        </w:tc>
      </w:tr>
      <w:tr w:rsidR="0002011C" w14:paraId="1A7914B1" w14:textId="77777777" w:rsidTr="00E54D2D">
        <w:tc>
          <w:tcPr>
            <w:tcW w:w="1525" w:type="dxa"/>
          </w:tcPr>
          <w:p w14:paraId="104FEDB8" w14:textId="4A50FC62" w:rsidR="0002011C" w:rsidRPr="0002011C" w:rsidRDefault="0002011C" w:rsidP="00E54D2D">
            <w:pPr>
              <w:pStyle w:val="BodyText"/>
              <w:spacing w:after="0"/>
              <w:rPr>
                <w:sz w:val="20"/>
                <w:lang w:val="de-DE"/>
              </w:rPr>
            </w:pPr>
            <w:r w:rsidRPr="0002011C">
              <w:rPr>
                <w:sz w:val="20"/>
                <w:lang w:val="de-DE"/>
              </w:rPr>
              <w:t>Samsung</w:t>
            </w:r>
          </w:p>
        </w:tc>
        <w:tc>
          <w:tcPr>
            <w:tcW w:w="8104" w:type="dxa"/>
          </w:tcPr>
          <w:p w14:paraId="655F7785" w14:textId="30BE6BC6" w:rsidR="0002011C" w:rsidRPr="0002011C" w:rsidRDefault="0002011C" w:rsidP="00E54D2D">
            <w:pPr>
              <w:pStyle w:val="BodyText"/>
              <w:spacing w:after="0"/>
              <w:rPr>
                <w:sz w:val="20"/>
                <w:lang w:val="de-DE"/>
              </w:rPr>
            </w:pPr>
            <w:r w:rsidRPr="0002011C">
              <w:rPr>
                <w:sz w:val="20"/>
                <w:lang w:val="de-DE"/>
              </w:rPr>
              <w:t>Alt-1</w:t>
            </w:r>
            <w:r>
              <w:rPr>
                <w:sz w:val="20"/>
                <w:lang w:val="de-DE"/>
              </w:rPr>
              <w:t>. UE determines if 1 or 2 interlaces are used based on payload and coding rate</w:t>
            </w:r>
          </w:p>
        </w:tc>
      </w:tr>
      <w:tr w:rsidR="00E405EE" w14:paraId="56FE3C03" w14:textId="77777777" w:rsidTr="00E54D2D">
        <w:tc>
          <w:tcPr>
            <w:tcW w:w="1525" w:type="dxa"/>
          </w:tcPr>
          <w:p w14:paraId="6CDB874D" w14:textId="68BC6D0F" w:rsidR="00E405EE" w:rsidRPr="00761474" w:rsidRDefault="00761474" w:rsidP="00E54D2D">
            <w:pPr>
              <w:pStyle w:val="BodyText"/>
              <w:spacing w:after="0"/>
              <w:rPr>
                <w:sz w:val="20"/>
                <w:lang w:val="de-DE"/>
              </w:rPr>
            </w:pPr>
            <w:r w:rsidRPr="00761474">
              <w:rPr>
                <w:sz w:val="20"/>
                <w:lang w:val="de-DE"/>
              </w:rPr>
              <w:t>Sharp</w:t>
            </w:r>
          </w:p>
        </w:tc>
        <w:tc>
          <w:tcPr>
            <w:tcW w:w="8104" w:type="dxa"/>
          </w:tcPr>
          <w:p w14:paraId="3CE2770F" w14:textId="76972EEF" w:rsidR="00E405EE" w:rsidRPr="00761474" w:rsidRDefault="00761474" w:rsidP="00E54D2D">
            <w:pPr>
              <w:pStyle w:val="BodyText"/>
              <w:spacing w:after="0"/>
              <w:rPr>
                <w:sz w:val="20"/>
                <w:lang w:val="de-DE"/>
              </w:rPr>
            </w:pPr>
            <w:r w:rsidRPr="00761474">
              <w:rPr>
                <w:sz w:val="20"/>
                <w:lang w:val="de-DE"/>
              </w:rPr>
              <w:t>Alt-2</w:t>
            </w:r>
          </w:p>
        </w:tc>
      </w:tr>
      <w:tr w:rsidR="00761474" w14:paraId="0BD57DBE" w14:textId="77777777" w:rsidTr="00E54D2D">
        <w:tc>
          <w:tcPr>
            <w:tcW w:w="1525" w:type="dxa"/>
          </w:tcPr>
          <w:p w14:paraId="141A13C9" w14:textId="6C2166FC" w:rsidR="00761474" w:rsidRPr="00EC6709" w:rsidRDefault="00EC6709" w:rsidP="00E54D2D">
            <w:pPr>
              <w:pStyle w:val="BodyText"/>
              <w:spacing w:after="0"/>
              <w:rPr>
                <w:sz w:val="20"/>
                <w:lang w:val="de-DE"/>
              </w:rPr>
            </w:pPr>
            <w:r w:rsidRPr="00EC6709">
              <w:rPr>
                <w:sz w:val="20"/>
                <w:lang w:val="de-DE"/>
              </w:rPr>
              <w:t>Spreadtrum</w:t>
            </w:r>
          </w:p>
        </w:tc>
        <w:tc>
          <w:tcPr>
            <w:tcW w:w="8104" w:type="dxa"/>
          </w:tcPr>
          <w:p w14:paraId="4775C363" w14:textId="7DC00AB8" w:rsidR="00761474" w:rsidRPr="00EC6709" w:rsidRDefault="00EC6709" w:rsidP="00E54D2D">
            <w:pPr>
              <w:pStyle w:val="BodyText"/>
              <w:spacing w:after="0"/>
              <w:rPr>
                <w:sz w:val="20"/>
                <w:lang w:val="de-DE"/>
              </w:rPr>
            </w:pPr>
            <w:r w:rsidRPr="00EC6709">
              <w:rPr>
                <w:sz w:val="20"/>
                <w:lang w:val="de-DE"/>
              </w:rPr>
              <w:t>Alt-1</w:t>
            </w:r>
          </w:p>
        </w:tc>
      </w:tr>
      <w:tr w:rsidR="00EC6709" w14:paraId="459AEAA8" w14:textId="77777777" w:rsidTr="00E54D2D">
        <w:tc>
          <w:tcPr>
            <w:tcW w:w="1525" w:type="dxa"/>
          </w:tcPr>
          <w:p w14:paraId="2DF78754" w14:textId="3CDF5BCA" w:rsidR="00EC6709" w:rsidRPr="00C97A38" w:rsidRDefault="00C97A38" w:rsidP="00E54D2D">
            <w:pPr>
              <w:pStyle w:val="BodyText"/>
              <w:spacing w:after="0"/>
              <w:rPr>
                <w:sz w:val="20"/>
                <w:lang w:val="de-DE"/>
              </w:rPr>
            </w:pPr>
            <w:r w:rsidRPr="00C97A38">
              <w:rPr>
                <w:sz w:val="20"/>
                <w:lang w:val="de-DE"/>
              </w:rPr>
              <w:t>ZTE</w:t>
            </w:r>
          </w:p>
        </w:tc>
        <w:tc>
          <w:tcPr>
            <w:tcW w:w="8104" w:type="dxa"/>
          </w:tcPr>
          <w:p w14:paraId="0C0F64CE" w14:textId="067A0DB0" w:rsidR="00EC6709" w:rsidRPr="00C97A38" w:rsidRDefault="00C97A38" w:rsidP="00E54D2D">
            <w:pPr>
              <w:pStyle w:val="BodyText"/>
              <w:spacing w:after="0"/>
              <w:rPr>
                <w:sz w:val="20"/>
                <w:lang w:val="de-DE"/>
              </w:rPr>
            </w:pPr>
            <w:r w:rsidRPr="00C97A38">
              <w:rPr>
                <w:sz w:val="20"/>
                <w:lang w:val="de-DE"/>
              </w:rPr>
              <w:t>Alt-1</w:t>
            </w:r>
          </w:p>
        </w:tc>
      </w:tr>
      <w:tr w:rsidR="008377A9" w14:paraId="0FBF4983" w14:textId="77777777" w:rsidTr="00E54D2D">
        <w:tc>
          <w:tcPr>
            <w:tcW w:w="1525" w:type="dxa"/>
          </w:tcPr>
          <w:p w14:paraId="15A0E8AC" w14:textId="7B8DD420" w:rsidR="008377A9" w:rsidRPr="008377A9" w:rsidRDefault="008377A9" w:rsidP="00E54D2D">
            <w:pPr>
              <w:pStyle w:val="BodyText"/>
              <w:spacing w:after="0"/>
              <w:rPr>
                <w:sz w:val="20"/>
                <w:lang w:val="de-DE"/>
              </w:rPr>
            </w:pPr>
            <w:r>
              <w:rPr>
                <w:sz w:val="20"/>
                <w:lang w:val="de-DE"/>
              </w:rPr>
              <w:t>v</w:t>
            </w:r>
            <w:r w:rsidRPr="008377A9">
              <w:rPr>
                <w:sz w:val="20"/>
                <w:lang w:val="de-DE"/>
              </w:rPr>
              <w:t>ivo</w:t>
            </w:r>
          </w:p>
        </w:tc>
        <w:tc>
          <w:tcPr>
            <w:tcW w:w="8104" w:type="dxa"/>
          </w:tcPr>
          <w:p w14:paraId="590AD5F7" w14:textId="1DDC2C3B" w:rsidR="008377A9" w:rsidRPr="008377A9" w:rsidRDefault="008377A9" w:rsidP="00E54D2D">
            <w:pPr>
              <w:pStyle w:val="BodyText"/>
              <w:spacing w:after="0"/>
              <w:rPr>
                <w:sz w:val="20"/>
                <w:lang w:val="de-DE"/>
              </w:rPr>
            </w:pPr>
            <w:r w:rsidRPr="008377A9">
              <w:rPr>
                <w:sz w:val="20"/>
                <w:lang w:val="de-DE"/>
              </w:rPr>
              <w:t>Alt-1</w:t>
            </w:r>
          </w:p>
        </w:tc>
      </w:tr>
      <w:tr w:rsidR="00C97A38" w14:paraId="23072B01" w14:textId="77777777" w:rsidTr="00E54D2D">
        <w:tc>
          <w:tcPr>
            <w:tcW w:w="1525" w:type="dxa"/>
          </w:tcPr>
          <w:p w14:paraId="4F9BDA9F" w14:textId="57BB7DA0" w:rsidR="00C97A38" w:rsidRPr="00D47A06" w:rsidRDefault="00D47A06" w:rsidP="00E54D2D">
            <w:pPr>
              <w:pStyle w:val="BodyText"/>
              <w:spacing w:after="0"/>
              <w:rPr>
                <w:sz w:val="20"/>
                <w:lang w:val="de-DE"/>
              </w:rPr>
            </w:pPr>
            <w:r w:rsidRPr="00D47A06">
              <w:rPr>
                <w:sz w:val="20"/>
                <w:lang w:val="de-DE"/>
              </w:rPr>
              <w:t>Ericsson</w:t>
            </w:r>
          </w:p>
        </w:tc>
        <w:tc>
          <w:tcPr>
            <w:tcW w:w="8104" w:type="dxa"/>
          </w:tcPr>
          <w:p w14:paraId="291EF0C3" w14:textId="2B9FCA62" w:rsidR="00C97A38" w:rsidRPr="00D47A06" w:rsidRDefault="00D47A06" w:rsidP="00E54D2D">
            <w:pPr>
              <w:pStyle w:val="BodyText"/>
              <w:spacing w:after="0"/>
              <w:rPr>
                <w:sz w:val="20"/>
                <w:lang w:val="de-DE"/>
              </w:rPr>
            </w:pPr>
            <w:r w:rsidRPr="00D47A06">
              <w:rPr>
                <w:sz w:val="20"/>
                <w:lang w:val="de-DE"/>
              </w:rPr>
              <w:t>Alt-1</w:t>
            </w:r>
          </w:p>
        </w:tc>
      </w:tr>
      <w:tr w:rsidR="00D47A06" w14:paraId="48B60DEF" w14:textId="77777777" w:rsidTr="00E54D2D">
        <w:tc>
          <w:tcPr>
            <w:tcW w:w="1525" w:type="dxa"/>
          </w:tcPr>
          <w:p w14:paraId="083FCA8E" w14:textId="77777777" w:rsidR="00D47A06" w:rsidRPr="00300392" w:rsidRDefault="00D47A06" w:rsidP="00E54D2D">
            <w:pPr>
              <w:pStyle w:val="BodyText"/>
              <w:spacing w:after="0"/>
              <w:rPr>
                <w:lang w:val="de-DE"/>
              </w:rPr>
            </w:pPr>
          </w:p>
        </w:tc>
        <w:tc>
          <w:tcPr>
            <w:tcW w:w="8104" w:type="dxa"/>
          </w:tcPr>
          <w:p w14:paraId="124A5546" w14:textId="77777777" w:rsidR="00D47A06" w:rsidRPr="00300392" w:rsidRDefault="00D47A06" w:rsidP="00E54D2D">
            <w:pPr>
              <w:pStyle w:val="BodyText"/>
              <w:spacing w:after="0"/>
              <w:rPr>
                <w:lang w:val="de-DE"/>
              </w:rPr>
            </w:pPr>
          </w:p>
        </w:tc>
      </w:tr>
    </w:tbl>
    <w:p w14:paraId="26BB6FF0" w14:textId="69724AB9" w:rsidR="0087786E" w:rsidRDefault="0087786E" w:rsidP="0087786E">
      <w:pPr>
        <w:pStyle w:val="BodyText"/>
      </w:pPr>
    </w:p>
    <w:p w14:paraId="60A99A95" w14:textId="3DB322D6" w:rsidR="006A7F51" w:rsidRDefault="006A7F51" w:rsidP="0087786E">
      <w:pPr>
        <w:pStyle w:val="BodyText"/>
      </w:pPr>
      <w:r>
        <w:t>The following was agreed on-line:</w:t>
      </w:r>
    </w:p>
    <w:p w14:paraId="3632CA00" w14:textId="77777777" w:rsidR="006A7F51" w:rsidRDefault="006A7F51" w:rsidP="006A7F51">
      <w:pPr>
        <w:spacing w:after="0"/>
        <w:ind w:left="567"/>
        <w:rPr>
          <w:lang w:eastAsia="x-none"/>
        </w:rPr>
      </w:pPr>
      <w:bookmarkStart w:id="45" w:name="_Toc21841187"/>
      <w:bookmarkStart w:id="46" w:name="_Toc22050950"/>
      <w:bookmarkStart w:id="47" w:name="_Toc21841180"/>
      <w:r w:rsidRPr="0043719B">
        <w:rPr>
          <w:highlight w:val="green"/>
          <w:lang w:eastAsia="x-none"/>
        </w:rPr>
        <w:t>Agreement:</w:t>
      </w:r>
    </w:p>
    <w:p w14:paraId="557C2309" w14:textId="77777777" w:rsidR="006A7F51" w:rsidRDefault="006A7F51" w:rsidP="006A7F51">
      <w:pPr>
        <w:spacing w:after="0"/>
        <w:ind w:left="567"/>
        <w:rPr>
          <w:lang w:eastAsia="x-none"/>
        </w:rPr>
      </w:pPr>
      <w:r>
        <w:rPr>
          <w:lang w:eastAsia="x-none"/>
        </w:rPr>
        <w:t>For PUCCH Formats 2 and 3 configured with interlace mapping, the number of configured interlaces is 1 or 2</w:t>
      </w:r>
    </w:p>
    <w:p w14:paraId="16590396"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For Interlaced PF3:</w:t>
      </w:r>
    </w:p>
    <w:p w14:paraId="6FEB59DF"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NPUCCH = 10 if one interlaced is configured (as previously agreed)</w:t>
      </w:r>
    </w:p>
    <w:p w14:paraId="32E3ABAF"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NPUCCH = 20 if two interlaces are configured</w:t>
      </w:r>
    </w:p>
    <w:p w14:paraId="633E3329"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643D9CE2"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2AB88702"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042029B4"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 xml:space="preserve">FFS: For a 20 MHz carrier bandwidth, whether a BWP can be configured to be less than the carrier bandwidth. </w:t>
      </w:r>
    </w:p>
    <w:p w14:paraId="60EC86ED"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If allowed, NPUCCH can be less than 10 (for 1 interlace) or can be less than 20 (for 2 interlaces)</w:t>
      </w:r>
    </w:p>
    <w:p w14:paraId="6D011633"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 xml:space="preserve">Note: This agreement refers to configured interlaces, not actually used interlaces. </w:t>
      </w:r>
    </w:p>
    <w:p w14:paraId="5DBD9624"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Note: User multiplexing is to be further discussed. This agreement does not imply that user multiplexing is supported or not supported.</w:t>
      </w:r>
    </w:p>
    <w:p w14:paraId="29B7E083" w14:textId="0423C50E" w:rsidR="004F4E64" w:rsidRDefault="004F4E64" w:rsidP="004F4E64">
      <w:pPr>
        <w:pStyle w:val="Heading2"/>
      </w:pPr>
      <w:r>
        <w:t>2.4</w:t>
      </w:r>
      <w:r>
        <w:tab/>
        <w:t>BWP Less than 20 MHz</w:t>
      </w:r>
      <w:bookmarkEnd w:id="45"/>
      <w:bookmarkEnd w:id="46"/>
    </w:p>
    <w:p w14:paraId="0E2CBB5D" w14:textId="77777777" w:rsidR="004F4E64" w:rsidRDefault="004F4E64" w:rsidP="004F4E64">
      <w:pPr>
        <w:pStyle w:val="BodyText"/>
      </w:pPr>
      <w:r>
        <w:rPr>
          <w:b/>
          <w:u w:val="single"/>
        </w:rPr>
        <w:t>Description</w:t>
      </w:r>
      <w:r>
        <w:t>:</w:t>
      </w:r>
    </w:p>
    <w:p w14:paraId="651C93FB" w14:textId="77777777" w:rsidR="004F4E64" w:rsidRDefault="004F4E64" w:rsidP="004F4E64">
      <w:pPr>
        <w:pStyle w:val="BodyText"/>
      </w:pPr>
      <w:r>
        <w:lastRenderedPageBreak/>
        <w:t>Rel-15 allows a BWP to be configured smaller than the carrier bandwidth. Some discussion is needed on what to do in the case that interlace mapping is configured. In Agreement #6, there is the following open issue.</w:t>
      </w:r>
    </w:p>
    <w:p w14:paraId="1466030A" w14:textId="77777777" w:rsidR="004F4E64" w:rsidRPr="00F47AA6" w:rsidRDefault="004F4E6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 xml:space="preserve">FFS: </w:t>
      </w:r>
      <w:proofErr w:type="gramStart"/>
      <w:r w:rsidRPr="00F47AA6">
        <w:rPr>
          <w:rFonts w:ascii="Times" w:eastAsia="Batang" w:hAnsi="Times"/>
          <w:szCs w:val="24"/>
          <w:lang w:eastAsia="x-none"/>
        </w:rPr>
        <w:t>Whether or not</w:t>
      </w:r>
      <w:proofErr w:type="gramEnd"/>
      <w:r w:rsidRPr="00F47AA6">
        <w:rPr>
          <w:rFonts w:ascii="Times" w:eastAsia="Batang" w:hAnsi="Times"/>
          <w:szCs w:val="24"/>
          <w:lang w:eastAsia="x-none"/>
        </w:rPr>
        <w:t xml:space="preserve"> the BWP can be configured such that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is less than 10 or 11</w:t>
      </w:r>
    </w:p>
    <w:p w14:paraId="288F5DF7" w14:textId="77777777" w:rsidR="004F4E64" w:rsidRDefault="004F4E64" w:rsidP="004F4E64">
      <w:pPr>
        <w:pStyle w:val="BodyText"/>
      </w:pPr>
    </w:p>
    <w:p w14:paraId="1F14A393" w14:textId="77777777" w:rsidR="004F4E64" w:rsidRDefault="004F4E64" w:rsidP="004F4E64">
      <w:pPr>
        <w:pStyle w:val="BodyText"/>
      </w:pPr>
      <w:r>
        <w:rPr>
          <w:b/>
          <w:u w:val="single"/>
        </w:rPr>
        <w:t>Alternatives</w:t>
      </w:r>
      <w:r>
        <w:t>:</w:t>
      </w:r>
    </w:p>
    <w:p w14:paraId="75D405E2" w14:textId="77777777" w:rsidR="004F4E64" w:rsidRDefault="004F4E64" w:rsidP="004F4E64">
      <w:pPr>
        <w:pStyle w:val="BodyText"/>
        <w:spacing w:after="0"/>
      </w:pPr>
      <w:r>
        <w:t>For a carrier of 20 MHz bandwidth in which a BWP is configured to be less than the carrier bandwidth, the following alternatives are identified:</w:t>
      </w:r>
    </w:p>
    <w:p w14:paraId="61F293E1" w14:textId="77777777" w:rsidR="004F4E64" w:rsidRDefault="004F4E64" w:rsidP="00514F02">
      <w:pPr>
        <w:pStyle w:val="BodyText"/>
        <w:numPr>
          <w:ilvl w:val="0"/>
          <w:numId w:val="34"/>
        </w:numPr>
        <w:spacing w:after="0"/>
      </w:pPr>
      <w:r>
        <w:t>Alt-1: An interlaced PUCCH resource spans the full BWP</w:t>
      </w:r>
    </w:p>
    <w:p w14:paraId="3220046B" w14:textId="4A0C3D67" w:rsidR="004F4E64" w:rsidRDefault="004F4E64" w:rsidP="00514F02">
      <w:pPr>
        <w:pStyle w:val="BodyText"/>
        <w:numPr>
          <w:ilvl w:val="1"/>
          <w:numId w:val="34"/>
        </w:numPr>
        <w:spacing w:after="0"/>
      </w:pPr>
      <w:r>
        <w:t>Note: this means that number of PRBs per interlace in a PUCCH resource can be less than 10 (for 1 interlace) or less than 20 (for 2 interlaces)</w:t>
      </w:r>
    </w:p>
    <w:p w14:paraId="11564302" w14:textId="77777777" w:rsidR="004F4E64" w:rsidRDefault="004F4E64" w:rsidP="00514F02">
      <w:pPr>
        <w:pStyle w:val="BodyText"/>
        <w:numPr>
          <w:ilvl w:val="0"/>
          <w:numId w:val="34"/>
        </w:numPr>
        <w:spacing w:after="0"/>
      </w:pPr>
      <w:r>
        <w:t>Alt-2: It is not allowed to configure a BWP to be less than the carrier bandwidth</w:t>
      </w:r>
    </w:p>
    <w:p w14:paraId="355557CD" w14:textId="5A3CCA90" w:rsidR="004F4E64" w:rsidRDefault="004F4E64" w:rsidP="00514F02">
      <w:pPr>
        <w:pStyle w:val="BodyText"/>
        <w:numPr>
          <w:ilvl w:val="1"/>
          <w:numId w:val="34"/>
        </w:numPr>
        <w:spacing w:after="0"/>
      </w:pPr>
      <w:r>
        <w:t>Note: this means that the number of PRBs per interlace in a PUCCH resource is never less than 10 (for 1 interlace) or never less than 20 (for 2 interlaces)</w:t>
      </w:r>
    </w:p>
    <w:p w14:paraId="26163688" w14:textId="77777777" w:rsidR="004F4E64" w:rsidRDefault="004F4E64" w:rsidP="004F4E64">
      <w:pPr>
        <w:pStyle w:val="BodyText"/>
        <w:spacing w:after="0"/>
      </w:pPr>
    </w:p>
    <w:p w14:paraId="3D36B7D4" w14:textId="77777777" w:rsidR="004F4E64" w:rsidRDefault="004F4E64" w:rsidP="004F4E64">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F4E64" w14:paraId="25F1F779" w14:textId="77777777" w:rsidTr="00206BAE">
        <w:tc>
          <w:tcPr>
            <w:tcW w:w="1525" w:type="dxa"/>
          </w:tcPr>
          <w:p w14:paraId="7737113C" w14:textId="77777777" w:rsidR="004F4E64" w:rsidRDefault="004F4E64" w:rsidP="00206BAE">
            <w:pPr>
              <w:pStyle w:val="BodyText"/>
              <w:spacing w:after="0"/>
              <w:rPr>
                <w:b/>
                <w:sz w:val="20"/>
                <w:szCs w:val="20"/>
                <w:lang w:val="de-DE"/>
              </w:rPr>
            </w:pPr>
            <w:r>
              <w:rPr>
                <w:b/>
                <w:sz w:val="20"/>
                <w:szCs w:val="20"/>
                <w:lang w:val="de-DE"/>
              </w:rPr>
              <w:t>Company</w:t>
            </w:r>
          </w:p>
        </w:tc>
        <w:tc>
          <w:tcPr>
            <w:tcW w:w="8104" w:type="dxa"/>
          </w:tcPr>
          <w:p w14:paraId="169D271B" w14:textId="77777777" w:rsidR="004F4E64" w:rsidRDefault="004F4E64" w:rsidP="00206BAE">
            <w:pPr>
              <w:pStyle w:val="BodyText"/>
              <w:spacing w:after="0"/>
              <w:rPr>
                <w:b/>
                <w:sz w:val="20"/>
                <w:szCs w:val="20"/>
                <w:lang w:val="de-DE"/>
              </w:rPr>
            </w:pPr>
            <w:r>
              <w:rPr>
                <w:b/>
                <w:sz w:val="20"/>
                <w:szCs w:val="20"/>
                <w:lang w:val="de-DE"/>
              </w:rPr>
              <w:t>View/Position</w:t>
            </w:r>
          </w:p>
        </w:tc>
      </w:tr>
      <w:tr w:rsidR="004F4E64" w14:paraId="5D91FAB6" w14:textId="77777777" w:rsidTr="00206BAE">
        <w:tc>
          <w:tcPr>
            <w:tcW w:w="1525" w:type="dxa"/>
          </w:tcPr>
          <w:p w14:paraId="4EAFAD6E" w14:textId="77777777" w:rsidR="004F4E64" w:rsidRPr="00300392" w:rsidRDefault="004F4E64" w:rsidP="00206BAE">
            <w:pPr>
              <w:pStyle w:val="BodyText"/>
              <w:spacing w:after="0"/>
              <w:rPr>
                <w:sz w:val="20"/>
                <w:szCs w:val="20"/>
                <w:lang w:val="de-DE"/>
              </w:rPr>
            </w:pPr>
            <w:r>
              <w:rPr>
                <w:sz w:val="20"/>
                <w:szCs w:val="20"/>
                <w:lang w:val="de-DE"/>
              </w:rPr>
              <w:t>DOCOMO</w:t>
            </w:r>
          </w:p>
        </w:tc>
        <w:tc>
          <w:tcPr>
            <w:tcW w:w="8104" w:type="dxa"/>
          </w:tcPr>
          <w:p w14:paraId="449D31F2" w14:textId="77777777" w:rsidR="004F4E64" w:rsidRPr="00300392" w:rsidRDefault="004F4E64" w:rsidP="00206BAE">
            <w:pPr>
              <w:pStyle w:val="BodyText"/>
              <w:spacing w:after="0"/>
              <w:rPr>
                <w:sz w:val="20"/>
                <w:szCs w:val="20"/>
                <w:lang w:val="de-DE"/>
              </w:rPr>
            </w:pPr>
            <w:r>
              <w:rPr>
                <w:sz w:val="20"/>
                <w:szCs w:val="20"/>
                <w:lang w:val="de-DE"/>
              </w:rPr>
              <w:t>Alt-2?</w:t>
            </w:r>
          </w:p>
        </w:tc>
      </w:tr>
      <w:tr w:rsidR="004F4E64" w14:paraId="70FF548E" w14:textId="77777777" w:rsidTr="00206BAE">
        <w:tc>
          <w:tcPr>
            <w:tcW w:w="1525" w:type="dxa"/>
          </w:tcPr>
          <w:p w14:paraId="444C043D" w14:textId="77777777" w:rsidR="004F4E64" w:rsidRPr="00300392" w:rsidRDefault="004F4E64" w:rsidP="00206BAE">
            <w:pPr>
              <w:pStyle w:val="BodyText"/>
              <w:spacing w:after="0"/>
              <w:rPr>
                <w:sz w:val="20"/>
                <w:szCs w:val="20"/>
                <w:lang w:val="de-DE"/>
              </w:rPr>
            </w:pPr>
            <w:r>
              <w:rPr>
                <w:sz w:val="20"/>
                <w:szCs w:val="20"/>
                <w:lang w:val="de-DE"/>
              </w:rPr>
              <w:t>Spreadtrum</w:t>
            </w:r>
          </w:p>
        </w:tc>
        <w:tc>
          <w:tcPr>
            <w:tcW w:w="8104" w:type="dxa"/>
          </w:tcPr>
          <w:p w14:paraId="334B761F" w14:textId="77777777" w:rsidR="004F4E64" w:rsidRPr="00300392" w:rsidRDefault="004F4E64" w:rsidP="00206BAE">
            <w:pPr>
              <w:pStyle w:val="BodyText"/>
              <w:spacing w:after="0"/>
              <w:rPr>
                <w:sz w:val="20"/>
                <w:szCs w:val="20"/>
                <w:lang w:val="de-DE"/>
              </w:rPr>
            </w:pPr>
            <w:r>
              <w:rPr>
                <w:sz w:val="20"/>
                <w:szCs w:val="20"/>
                <w:lang w:val="de-DE"/>
              </w:rPr>
              <w:t>Alt-2</w:t>
            </w:r>
          </w:p>
        </w:tc>
      </w:tr>
      <w:tr w:rsidR="004F4E64" w14:paraId="0858A5FF" w14:textId="77777777" w:rsidTr="00206BAE">
        <w:tc>
          <w:tcPr>
            <w:tcW w:w="1525" w:type="dxa"/>
          </w:tcPr>
          <w:p w14:paraId="0E5BCEDD" w14:textId="77777777" w:rsidR="004F4E64" w:rsidRPr="00300392" w:rsidRDefault="004F4E64" w:rsidP="00206BAE">
            <w:pPr>
              <w:pStyle w:val="BodyText"/>
              <w:spacing w:after="0"/>
              <w:rPr>
                <w:sz w:val="20"/>
                <w:szCs w:val="20"/>
                <w:lang w:val="de-DE"/>
              </w:rPr>
            </w:pPr>
            <w:r>
              <w:rPr>
                <w:sz w:val="20"/>
                <w:szCs w:val="20"/>
                <w:lang w:val="de-DE"/>
              </w:rPr>
              <w:t>ZTE</w:t>
            </w:r>
          </w:p>
        </w:tc>
        <w:tc>
          <w:tcPr>
            <w:tcW w:w="8104" w:type="dxa"/>
          </w:tcPr>
          <w:p w14:paraId="731BB0C0" w14:textId="77777777" w:rsidR="004F4E64" w:rsidRPr="00300392" w:rsidRDefault="004F4E64" w:rsidP="00206BAE">
            <w:pPr>
              <w:pStyle w:val="BodyText"/>
              <w:spacing w:after="0"/>
              <w:rPr>
                <w:sz w:val="20"/>
                <w:szCs w:val="20"/>
                <w:lang w:val="de-DE"/>
              </w:rPr>
            </w:pPr>
            <w:r>
              <w:rPr>
                <w:sz w:val="20"/>
                <w:szCs w:val="20"/>
                <w:lang w:val="de-DE"/>
              </w:rPr>
              <w:t>Alt-1</w:t>
            </w:r>
          </w:p>
        </w:tc>
      </w:tr>
      <w:tr w:rsidR="004F4E64" w14:paraId="543981F5" w14:textId="77777777" w:rsidTr="00206BAE">
        <w:tc>
          <w:tcPr>
            <w:tcW w:w="1525" w:type="dxa"/>
          </w:tcPr>
          <w:p w14:paraId="4BE4DF02" w14:textId="77777777" w:rsidR="004F4E64" w:rsidRPr="00300392" w:rsidRDefault="004F4E64" w:rsidP="00206BAE">
            <w:pPr>
              <w:pStyle w:val="BodyText"/>
              <w:spacing w:after="0"/>
              <w:rPr>
                <w:sz w:val="20"/>
                <w:szCs w:val="20"/>
                <w:lang w:val="de-DE"/>
              </w:rPr>
            </w:pPr>
            <w:r>
              <w:rPr>
                <w:sz w:val="20"/>
                <w:szCs w:val="20"/>
                <w:lang w:val="de-DE"/>
              </w:rPr>
              <w:t>Ericsson</w:t>
            </w:r>
          </w:p>
        </w:tc>
        <w:tc>
          <w:tcPr>
            <w:tcW w:w="8104" w:type="dxa"/>
          </w:tcPr>
          <w:p w14:paraId="264C327C" w14:textId="77777777" w:rsidR="004F4E64" w:rsidRPr="00300392" w:rsidRDefault="004F4E64" w:rsidP="00206BAE">
            <w:pPr>
              <w:pStyle w:val="BodyText"/>
              <w:spacing w:after="0"/>
              <w:rPr>
                <w:sz w:val="20"/>
                <w:szCs w:val="20"/>
                <w:lang w:val="de-DE"/>
              </w:rPr>
            </w:pPr>
            <w:r>
              <w:rPr>
                <w:sz w:val="20"/>
                <w:szCs w:val="20"/>
                <w:lang w:val="de-DE"/>
              </w:rPr>
              <w:t>Alt-1</w:t>
            </w:r>
          </w:p>
        </w:tc>
      </w:tr>
      <w:tr w:rsidR="004F4E64" w14:paraId="309FB1FD" w14:textId="77777777" w:rsidTr="00206BAE">
        <w:tc>
          <w:tcPr>
            <w:tcW w:w="1525" w:type="dxa"/>
          </w:tcPr>
          <w:p w14:paraId="3D3B75B6" w14:textId="6AF533CD" w:rsidR="004F4E64" w:rsidRPr="00300392" w:rsidRDefault="000A2B9D" w:rsidP="00206BAE">
            <w:pPr>
              <w:pStyle w:val="BodyText"/>
              <w:spacing w:after="0"/>
              <w:rPr>
                <w:lang w:val="de-DE"/>
              </w:rPr>
            </w:pPr>
            <w:r>
              <w:rPr>
                <w:lang w:val="de-DE"/>
              </w:rPr>
              <w:t>Qualcomm</w:t>
            </w:r>
          </w:p>
        </w:tc>
        <w:tc>
          <w:tcPr>
            <w:tcW w:w="8104" w:type="dxa"/>
          </w:tcPr>
          <w:p w14:paraId="2D1F9B90" w14:textId="4ADFAEF9" w:rsidR="004F4E64" w:rsidRPr="00300392" w:rsidRDefault="000A2B9D" w:rsidP="00206BAE">
            <w:pPr>
              <w:pStyle w:val="BodyText"/>
              <w:spacing w:after="0"/>
              <w:rPr>
                <w:lang w:val="de-DE"/>
              </w:rPr>
            </w:pPr>
            <w:r>
              <w:rPr>
                <w:lang w:val="de-DE"/>
              </w:rPr>
              <w:t>Alt-1</w:t>
            </w:r>
          </w:p>
        </w:tc>
      </w:tr>
      <w:tr w:rsidR="00F40A01" w14:paraId="3C7B8AD7" w14:textId="77777777" w:rsidTr="00206BAE">
        <w:tc>
          <w:tcPr>
            <w:tcW w:w="1525" w:type="dxa"/>
          </w:tcPr>
          <w:p w14:paraId="75EA190E" w14:textId="6A8A3B5C" w:rsidR="00F40A01" w:rsidRDefault="00F40A01" w:rsidP="00206BAE">
            <w:pPr>
              <w:pStyle w:val="BodyText"/>
              <w:spacing w:after="0"/>
              <w:rPr>
                <w:lang w:val="de-DE"/>
              </w:rPr>
            </w:pPr>
            <w:r>
              <w:rPr>
                <w:lang w:val="de-DE"/>
              </w:rPr>
              <w:t>Intel</w:t>
            </w:r>
          </w:p>
        </w:tc>
        <w:tc>
          <w:tcPr>
            <w:tcW w:w="8104" w:type="dxa"/>
          </w:tcPr>
          <w:p w14:paraId="30D0272C" w14:textId="2579F30F" w:rsidR="00F40A01" w:rsidRDefault="00F40A01" w:rsidP="00206BAE">
            <w:pPr>
              <w:pStyle w:val="BodyText"/>
              <w:spacing w:after="0"/>
              <w:rPr>
                <w:lang w:val="de-DE"/>
              </w:rPr>
            </w:pPr>
            <w:r>
              <w:rPr>
                <w:lang w:val="de-DE"/>
              </w:rPr>
              <w:t>Alt-1</w:t>
            </w:r>
          </w:p>
        </w:tc>
      </w:tr>
    </w:tbl>
    <w:p w14:paraId="797C061B" w14:textId="77777777" w:rsidR="004F4E64" w:rsidRDefault="004F4E64" w:rsidP="004F4E64">
      <w:pPr>
        <w:pStyle w:val="BodyText"/>
      </w:pPr>
    </w:p>
    <w:p w14:paraId="260339CA" w14:textId="5B2D116F" w:rsidR="004F4E64" w:rsidRDefault="004F4E64" w:rsidP="004F4E64">
      <w:pPr>
        <w:pStyle w:val="Proposal"/>
        <w:rPr>
          <w:highlight w:val="yellow"/>
        </w:rPr>
      </w:pPr>
      <w:r>
        <w:rPr>
          <w:highlight w:val="yellow"/>
        </w:rPr>
        <w:t>Further discussion</w:t>
      </w:r>
      <w:r w:rsidR="00932CA4">
        <w:rPr>
          <w:highlight w:val="yellow"/>
        </w:rPr>
        <w:t xml:space="preserve"> required</w:t>
      </w:r>
    </w:p>
    <w:p w14:paraId="64CCB726" w14:textId="77777777" w:rsidR="004F4E64" w:rsidRPr="0087786E" w:rsidRDefault="004F4E64" w:rsidP="004F4E64"/>
    <w:p w14:paraId="529D0273" w14:textId="44CA1510" w:rsidR="004F664A" w:rsidRPr="004F664A" w:rsidRDefault="00E73290" w:rsidP="004F664A">
      <w:pPr>
        <w:pStyle w:val="Heading2"/>
      </w:pPr>
      <w:bookmarkStart w:id="48" w:name="_Toc22050951"/>
      <w:r>
        <w:t>2</w:t>
      </w:r>
      <w:r w:rsidR="00670370">
        <w:t>.</w:t>
      </w:r>
      <w:r w:rsidR="004F4E64">
        <w:t>5</w:t>
      </w:r>
      <w:r w:rsidR="00670370">
        <w:tab/>
        <w:t>User-multiplexing</w:t>
      </w:r>
      <w:bookmarkEnd w:id="33"/>
      <w:bookmarkEnd w:id="34"/>
      <w:bookmarkEnd w:id="35"/>
      <w:bookmarkEnd w:id="36"/>
      <w:bookmarkEnd w:id="37"/>
      <w:bookmarkEnd w:id="38"/>
      <w:r w:rsidR="00670370">
        <w:t xml:space="preserve"> for Interlaced </w:t>
      </w:r>
      <w:bookmarkEnd w:id="41"/>
      <w:r w:rsidR="006D5E66">
        <w:t>PF2/3</w:t>
      </w:r>
      <w:bookmarkEnd w:id="47"/>
      <w:bookmarkEnd w:id="48"/>
    </w:p>
    <w:p w14:paraId="7F50C4F8" w14:textId="77777777" w:rsidR="000916C2" w:rsidRDefault="00670370">
      <w:pPr>
        <w:pStyle w:val="BodyText"/>
      </w:pPr>
      <w:r>
        <w:rPr>
          <w:b/>
          <w:u w:val="single"/>
        </w:rPr>
        <w:t>Description</w:t>
      </w:r>
      <w:r>
        <w:t>:</w:t>
      </w:r>
    </w:p>
    <w:p w14:paraId="2F1DD4DD" w14:textId="4B3E22D2" w:rsidR="0087786E" w:rsidRDefault="00670370">
      <w:pPr>
        <w:pStyle w:val="BodyText"/>
      </w:pPr>
      <w:r>
        <w:t>Open Issue #</w:t>
      </w:r>
      <w:r w:rsidR="0087786E">
        <w:t>3</w:t>
      </w:r>
      <w:r>
        <w:t xml:space="preserve"> listed in Section </w:t>
      </w:r>
      <w:r w:rsidR="0090775F">
        <w:t>2</w:t>
      </w:r>
      <w:r>
        <w:t>.1.</w:t>
      </w:r>
    </w:p>
    <w:p w14:paraId="58A154EE" w14:textId="60EDF948" w:rsidR="000916C2" w:rsidRDefault="00670370">
      <w:pPr>
        <w:pStyle w:val="BodyText"/>
      </w:pPr>
      <w:r>
        <w:t>Previously, it has been agreed to support a mechanism to achieve user-multiplexing for both the data (UCI) and reference symbols (DMRS) of PUCCH</w:t>
      </w:r>
      <w:r w:rsidR="006D5E66">
        <w:t xml:space="preserve"> Formats 2 and 3</w:t>
      </w:r>
      <w:r>
        <w:t xml:space="preserve">; however, the details of the design are still open. </w:t>
      </w:r>
      <w:r w:rsidR="003C5469">
        <w:t xml:space="preserve">While several different options have been identified by </w:t>
      </w:r>
      <w:r>
        <w:t xml:space="preserve">companies, </w:t>
      </w:r>
      <w:r w:rsidR="003C5469">
        <w:t>there does appear to be some convergence.</w:t>
      </w:r>
    </w:p>
    <w:p w14:paraId="02FB14CD" w14:textId="0792F27E" w:rsidR="004F664A" w:rsidRDefault="00670370">
      <w:pPr>
        <w:pStyle w:val="BodyText"/>
        <w:sectPr w:rsidR="004F664A">
          <w:footnotePr>
            <w:numRestart w:val="eachSect"/>
          </w:footnotePr>
          <w:pgSz w:w="11907" w:h="16840"/>
          <w:pgMar w:top="1134" w:right="1134" w:bottom="1418" w:left="1134" w:header="680" w:footer="567" w:gutter="0"/>
          <w:cols w:space="720"/>
          <w:docGrid w:linePitch="272"/>
        </w:sectPr>
      </w:pPr>
      <w:r>
        <w:t xml:space="preserve">In the following table, a high-level summary of company views is included. An </w:t>
      </w:r>
      <w:r>
        <w:rPr>
          <w:b/>
        </w:rPr>
        <w:t>asterisk (*)</w:t>
      </w:r>
      <w:r>
        <w:t xml:space="preserve"> indicates companies providing evaluation results</w:t>
      </w:r>
      <w:r w:rsidR="004F664A">
        <w:t>.</w:t>
      </w:r>
    </w:p>
    <w:p w14:paraId="7559B02C" w14:textId="77777777" w:rsidR="000916C2" w:rsidRDefault="000916C2">
      <w:pPr>
        <w:pStyle w:val="BodyText"/>
      </w:pPr>
    </w:p>
    <w:tbl>
      <w:tblPr>
        <w:tblStyle w:val="TableGrid"/>
        <w:tblW w:w="15120" w:type="dxa"/>
        <w:tblLayout w:type="fixed"/>
        <w:tblLook w:val="04A0" w:firstRow="1" w:lastRow="0" w:firstColumn="1" w:lastColumn="0" w:noHBand="0" w:noVBand="1"/>
      </w:tblPr>
      <w:tblGrid>
        <w:gridCol w:w="2852"/>
        <w:gridCol w:w="4254"/>
        <w:gridCol w:w="3252"/>
        <w:gridCol w:w="4762"/>
      </w:tblGrid>
      <w:tr w:rsidR="000916C2" w14:paraId="767B5252" w14:textId="77777777">
        <w:trPr>
          <w:trHeight w:val="962"/>
        </w:trPr>
        <w:tc>
          <w:tcPr>
            <w:tcW w:w="2852" w:type="dxa"/>
            <w:vAlign w:val="bottom"/>
          </w:tcPr>
          <w:p w14:paraId="0CC86E91" w14:textId="77777777" w:rsidR="000916C2" w:rsidRDefault="00670370">
            <w:pPr>
              <w:pStyle w:val="BodyText"/>
              <w:rPr>
                <w:rFonts w:cs="Arial"/>
                <w:b/>
                <w:sz w:val="20"/>
                <w:szCs w:val="20"/>
                <w:lang w:val="de-DE"/>
              </w:rPr>
            </w:pPr>
            <w:r>
              <w:rPr>
                <w:rFonts w:cs="Arial"/>
                <w:b/>
                <w:sz w:val="20"/>
                <w:szCs w:val="20"/>
                <w:lang w:val="de-DE"/>
              </w:rPr>
              <w:t>Company</w:t>
            </w:r>
          </w:p>
        </w:tc>
        <w:tc>
          <w:tcPr>
            <w:tcW w:w="4254" w:type="dxa"/>
            <w:vAlign w:val="bottom"/>
          </w:tcPr>
          <w:p w14:paraId="00466E59" w14:textId="77777777" w:rsidR="000916C2" w:rsidRDefault="00670370">
            <w:pPr>
              <w:pStyle w:val="BodyText"/>
              <w:jc w:val="left"/>
              <w:rPr>
                <w:rFonts w:cs="Arial"/>
                <w:b/>
                <w:sz w:val="20"/>
                <w:szCs w:val="20"/>
                <w:lang w:val="de-DE"/>
              </w:rPr>
            </w:pPr>
            <w:r>
              <w:rPr>
                <w:rFonts w:cs="Arial"/>
                <w:b/>
                <w:sz w:val="20"/>
                <w:szCs w:val="20"/>
                <w:lang w:val="de-DE"/>
              </w:rPr>
              <w:t>View/Position</w:t>
            </w:r>
          </w:p>
        </w:tc>
        <w:tc>
          <w:tcPr>
            <w:tcW w:w="3252" w:type="dxa"/>
            <w:vAlign w:val="bottom"/>
          </w:tcPr>
          <w:p w14:paraId="2903EC41" w14:textId="77777777" w:rsidR="000916C2" w:rsidRDefault="00670370">
            <w:pPr>
              <w:pStyle w:val="BodyText"/>
              <w:jc w:val="center"/>
              <w:rPr>
                <w:rFonts w:cs="Arial"/>
                <w:b/>
                <w:sz w:val="20"/>
                <w:szCs w:val="20"/>
              </w:rPr>
            </w:pPr>
            <w:r>
              <w:rPr>
                <w:rFonts w:cs="Arial"/>
                <w:b/>
                <w:sz w:val="20"/>
                <w:szCs w:val="20"/>
                <w:u w:val="single"/>
              </w:rPr>
              <w:t>High Level Summary of Performance</w:t>
            </w:r>
            <w:r>
              <w:rPr>
                <w:rFonts w:cs="Arial"/>
                <w:b/>
                <w:sz w:val="20"/>
                <w:szCs w:val="20"/>
              </w:rPr>
              <w:t xml:space="preserve"> considering agreed evaluation metrics</w:t>
            </w:r>
          </w:p>
        </w:tc>
        <w:tc>
          <w:tcPr>
            <w:tcW w:w="4762" w:type="dxa"/>
            <w:vAlign w:val="bottom"/>
          </w:tcPr>
          <w:p w14:paraId="168B3BA1" w14:textId="77777777"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14:paraId="6F6F28BF" w14:textId="77777777">
        <w:tc>
          <w:tcPr>
            <w:tcW w:w="2852" w:type="dxa"/>
          </w:tcPr>
          <w:p w14:paraId="741214E3" w14:textId="77777777" w:rsidR="000916C2" w:rsidRPr="00E405EE" w:rsidRDefault="00670370">
            <w:pPr>
              <w:pStyle w:val="BodyText"/>
              <w:jc w:val="left"/>
              <w:rPr>
                <w:rFonts w:cs="Arial"/>
                <w:sz w:val="20"/>
                <w:szCs w:val="20"/>
                <w:lang w:val="de-DE"/>
              </w:rPr>
            </w:pPr>
            <w:r w:rsidRPr="00E405EE">
              <w:rPr>
                <w:rFonts w:cs="Arial"/>
                <w:sz w:val="20"/>
                <w:szCs w:val="20"/>
                <w:lang w:val="de-DE"/>
              </w:rPr>
              <w:t>Qualcomm*</w:t>
            </w:r>
          </w:p>
        </w:tc>
        <w:tc>
          <w:tcPr>
            <w:tcW w:w="4254" w:type="dxa"/>
          </w:tcPr>
          <w:p w14:paraId="74B84777" w14:textId="77777777" w:rsidR="000916C2" w:rsidRPr="00E405EE" w:rsidRDefault="00670370">
            <w:pPr>
              <w:pStyle w:val="BodyText"/>
              <w:spacing w:after="0"/>
              <w:rPr>
                <w:rFonts w:cs="Arial"/>
                <w:sz w:val="20"/>
                <w:szCs w:val="20"/>
                <w:lang w:val="de-DE"/>
              </w:rPr>
            </w:pPr>
            <w:r w:rsidRPr="00E405EE">
              <w:rPr>
                <w:rFonts w:cs="Arial"/>
                <w:sz w:val="20"/>
                <w:szCs w:val="20"/>
                <w:lang w:val="de-DE"/>
              </w:rPr>
              <w:t>E-PF2: Support mux of 1,2,4,8 users (TD-OCC for 2-symbol PF2). OCC cycling across PRBs of an interlace</w:t>
            </w:r>
          </w:p>
          <w:p w14:paraId="5C9A9BF0" w14:textId="77777777" w:rsidR="000916C2" w:rsidRPr="00E405EE" w:rsidRDefault="000916C2">
            <w:pPr>
              <w:pStyle w:val="BodyText"/>
              <w:spacing w:after="0"/>
              <w:rPr>
                <w:rFonts w:cs="Arial"/>
                <w:sz w:val="20"/>
                <w:szCs w:val="20"/>
                <w:lang w:val="de-DE"/>
              </w:rPr>
            </w:pPr>
          </w:p>
          <w:p w14:paraId="325D1BD5" w14:textId="2BE22B08" w:rsidR="000916C2" w:rsidRPr="00E405EE" w:rsidRDefault="00670370">
            <w:pPr>
              <w:pStyle w:val="BodyText"/>
              <w:jc w:val="left"/>
              <w:rPr>
                <w:rFonts w:cs="Arial"/>
                <w:sz w:val="20"/>
                <w:szCs w:val="20"/>
                <w:lang w:val="de-DE"/>
              </w:rPr>
            </w:pPr>
            <w:r w:rsidRPr="00E405EE">
              <w:rPr>
                <w:rFonts w:cs="Arial"/>
                <w:sz w:val="20"/>
                <w:szCs w:val="20"/>
                <w:lang w:val="de-DE"/>
              </w:rPr>
              <w:t xml:space="preserve">E-PF3: Support mux of </w:t>
            </w:r>
            <w:r w:rsidR="00E405EE">
              <w:rPr>
                <w:rFonts w:cs="Arial"/>
                <w:sz w:val="20"/>
                <w:szCs w:val="20"/>
                <w:lang w:val="de-DE"/>
              </w:rPr>
              <w:t>1,2,4</w:t>
            </w:r>
            <w:r w:rsidRPr="00E405EE">
              <w:rPr>
                <w:rFonts w:cs="Arial"/>
                <w:sz w:val="20"/>
                <w:szCs w:val="20"/>
                <w:lang w:val="de-DE"/>
              </w:rPr>
              <w:t xml:space="preserve"> users. UCI mux is by pre-DFT OCC over entire interlace (like PF4). DMRS mux by different cyclic shifts of a long Z-C sequence spanning all RBs of interlace.</w:t>
            </w:r>
          </w:p>
          <w:p w14:paraId="39018575" w14:textId="77777777" w:rsidR="000916C2" w:rsidRPr="00E405EE" w:rsidRDefault="00670370">
            <w:pPr>
              <w:pStyle w:val="BodyText"/>
              <w:jc w:val="left"/>
              <w:rPr>
                <w:rFonts w:cs="Arial"/>
                <w:sz w:val="20"/>
                <w:szCs w:val="20"/>
                <w:lang w:val="de-DE"/>
              </w:rPr>
            </w:pPr>
            <w:r w:rsidRPr="00E405EE">
              <w:rPr>
                <w:rFonts w:cs="Arial"/>
                <w:sz w:val="20"/>
                <w:szCs w:val="20"/>
                <w:lang w:val="de-DE"/>
              </w:rPr>
              <w:t>For E-PF2/3, support 1 and 2 interlaces (20 PRBs), but user mux only in the case of 1 interlace</w:t>
            </w:r>
          </w:p>
        </w:tc>
        <w:tc>
          <w:tcPr>
            <w:tcW w:w="3252" w:type="dxa"/>
          </w:tcPr>
          <w:p w14:paraId="0A69B37F" w14:textId="77777777" w:rsidR="000916C2" w:rsidRPr="00E405EE" w:rsidRDefault="000916C2">
            <w:pPr>
              <w:pStyle w:val="BodyText"/>
              <w:jc w:val="left"/>
              <w:rPr>
                <w:rFonts w:cs="Arial"/>
                <w:sz w:val="20"/>
                <w:szCs w:val="20"/>
              </w:rPr>
            </w:pPr>
          </w:p>
        </w:tc>
        <w:tc>
          <w:tcPr>
            <w:tcW w:w="4762" w:type="dxa"/>
          </w:tcPr>
          <w:p w14:paraId="1417C863" w14:textId="3F2CF1E2" w:rsidR="000916C2" w:rsidRPr="00E405EE" w:rsidRDefault="00E405EE">
            <w:pPr>
              <w:pStyle w:val="BodyText"/>
              <w:jc w:val="left"/>
              <w:rPr>
                <w:rFonts w:cs="Arial"/>
                <w:sz w:val="20"/>
                <w:szCs w:val="20"/>
              </w:rPr>
            </w:pPr>
            <w:r>
              <w:rPr>
                <w:rFonts w:cs="Arial"/>
                <w:sz w:val="20"/>
                <w:szCs w:val="20"/>
              </w:rPr>
              <w:t>Evaluations</w:t>
            </w:r>
            <w:r w:rsidR="00670370" w:rsidRPr="00E405EE">
              <w:rPr>
                <w:rFonts w:cs="Arial"/>
                <w:sz w:val="20"/>
                <w:szCs w:val="20"/>
              </w:rPr>
              <w:t xml:space="preserve"> results of CM of FD-OCC2,4 comparing no OCC cycling vs. post OCC cycling (long vs. per-PRB)</w:t>
            </w:r>
          </w:p>
        </w:tc>
      </w:tr>
      <w:tr w:rsidR="00647470" w14:paraId="696D28F8" w14:textId="77777777">
        <w:tc>
          <w:tcPr>
            <w:tcW w:w="2852" w:type="dxa"/>
          </w:tcPr>
          <w:p w14:paraId="167B1CBA" w14:textId="601AA1F2" w:rsidR="00647470" w:rsidRPr="0082040A" w:rsidRDefault="00647470" w:rsidP="00647470">
            <w:pPr>
              <w:pStyle w:val="BodyText"/>
              <w:jc w:val="left"/>
              <w:rPr>
                <w:rFonts w:cs="Arial"/>
                <w:sz w:val="20"/>
                <w:szCs w:val="20"/>
              </w:rPr>
            </w:pPr>
            <w:r w:rsidRPr="0082040A">
              <w:rPr>
                <w:rFonts w:cs="Arial"/>
                <w:sz w:val="20"/>
                <w:szCs w:val="20"/>
                <w:lang w:val="de-DE"/>
              </w:rPr>
              <w:t>Huawei</w:t>
            </w:r>
            <w:r w:rsidRPr="00E405EE">
              <w:rPr>
                <w:rFonts w:cs="Arial"/>
                <w:sz w:val="20"/>
                <w:szCs w:val="20"/>
                <w:lang w:val="de-DE"/>
              </w:rPr>
              <w:t>*</w:t>
            </w:r>
          </w:p>
        </w:tc>
        <w:tc>
          <w:tcPr>
            <w:tcW w:w="4254" w:type="dxa"/>
          </w:tcPr>
          <w:p w14:paraId="2479CD75" w14:textId="298177AE" w:rsidR="00647470" w:rsidRPr="0082040A" w:rsidRDefault="00647470" w:rsidP="00647470">
            <w:pPr>
              <w:pStyle w:val="BodyText"/>
              <w:jc w:val="left"/>
              <w:rPr>
                <w:rFonts w:cs="Arial"/>
                <w:sz w:val="20"/>
                <w:szCs w:val="20"/>
                <w:lang w:val="de-DE"/>
              </w:rPr>
            </w:pPr>
            <w:r w:rsidRPr="0082040A">
              <w:rPr>
                <w:rFonts w:cs="Arial"/>
                <w:sz w:val="20"/>
                <w:szCs w:val="20"/>
                <w:lang w:val="de-DE"/>
              </w:rPr>
              <w:t xml:space="preserve">E-PF2: FFS whether to </w:t>
            </w:r>
            <w:r>
              <w:rPr>
                <w:rFonts w:cs="Arial"/>
                <w:sz w:val="20"/>
                <w:szCs w:val="20"/>
                <w:lang w:val="de-DE"/>
              </w:rPr>
              <w:t>support</w:t>
            </w:r>
            <w:r w:rsidRPr="0082040A">
              <w:rPr>
                <w:rFonts w:cs="Arial"/>
                <w:sz w:val="20"/>
                <w:szCs w:val="20"/>
                <w:lang w:val="de-DE"/>
              </w:rPr>
              <w:t xml:space="preserve"> OCCs. If OCCs decided, support OCC1</w:t>
            </w:r>
            <w:r>
              <w:rPr>
                <w:rFonts w:cs="Arial"/>
                <w:sz w:val="20"/>
                <w:szCs w:val="20"/>
                <w:lang w:val="de-DE"/>
              </w:rPr>
              <w:t>; support</w:t>
            </w:r>
            <w:r w:rsidRPr="0082040A">
              <w:rPr>
                <w:rFonts w:cs="Arial"/>
                <w:sz w:val="20"/>
                <w:szCs w:val="20"/>
                <w:lang w:val="de-DE"/>
              </w:rPr>
              <w:t xml:space="preserve"> CM reduction mechanism</w:t>
            </w:r>
          </w:p>
          <w:p w14:paraId="6F8DE306" w14:textId="794B6BFE" w:rsidR="00647470" w:rsidRPr="0082040A" w:rsidRDefault="00647470" w:rsidP="00647470">
            <w:pPr>
              <w:pStyle w:val="BodyText"/>
              <w:jc w:val="left"/>
              <w:rPr>
                <w:rFonts w:cs="Arial"/>
                <w:sz w:val="20"/>
                <w:szCs w:val="20"/>
              </w:rPr>
            </w:pPr>
            <w:r w:rsidRPr="0082040A">
              <w:rPr>
                <w:rFonts w:cs="Arial"/>
                <w:sz w:val="20"/>
                <w:szCs w:val="20"/>
                <w:lang w:val="de-DE"/>
              </w:rPr>
              <w:t xml:space="preserve">E-PF3: </w:t>
            </w:r>
            <w:r>
              <w:rPr>
                <w:rFonts w:cs="Arial"/>
                <w:sz w:val="20"/>
                <w:szCs w:val="20"/>
                <w:lang w:val="de-DE"/>
              </w:rPr>
              <w:t>Support pre-DFT OCC (symbol repetition); support 1,2,4,6,8 users</w:t>
            </w:r>
          </w:p>
        </w:tc>
        <w:tc>
          <w:tcPr>
            <w:tcW w:w="3252" w:type="dxa"/>
          </w:tcPr>
          <w:p w14:paraId="314B5FEE" w14:textId="3BF6B31D" w:rsidR="00647470" w:rsidRPr="0082040A" w:rsidRDefault="00647470" w:rsidP="00647470">
            <w:pPr>
              <w:pStyle w:val="BodyText"/>
              <w:jc w:val="left"/>
              <w:rPr>
                <w:rFonts w:cs="Arial"/>
                <w:sz w:val="20"/>
                <w:szCs w:val="20"/>
              </w:rPr>
            </w:pPr>
            <w:r>
              <w:rPr>
                <w:rFonts w:cs="Arial"/>
                <w:sz w:val="20"/>
                <w:szCs w:val="20"/>
              </w:rPr>
              <w:t>For E-PF3, significantly lower CM from symbol repetition prior to pre-DFT precoder.</w:t>
            </w:r>
          </w:p>
        </w:tc>
        <w:tc>
          <w:tcPr>
            <w:tcW w:w="4762" w:type="dxa"/>
          </w:tcPr>
          <w:p w14:paraId="33AC05F4" w14:textId="0242466A" w:rsidR="00647470" w:rsidRPr="0082040A" w:rsidRDefault="00647470" w:rsidP="00647470">
            <w:pPr>
              <w:pStyle w:val="BodyText"/>
              <w:jc w:val="left"/>
              <w:rPr>
                <w:rFonts w:cs="Arial"/>
                <w:sz w:val="20"/>
                <w:szCs w:val="20"/>
              </w:rPr>
            </w:pPr>
            <w:r>
              <w:rPr>
                <w:rFonts w:cs="Arial"/>
                <w:sz w:val="20"/>
                <w:szCs w:val="20"/>
              </w:rPr>
              <w:t>Evaluation results of CM for symbol- and block repetition for E-PF3 with pre-DFT OCC.</w:t>
            </w:r>
          </w:p>
        </w:tc>
      </w:tr>
      <w:tr w:rsidR="000916C2" w14:paraId="39A40B6F" w14:textId="77777777">
        <w:tc>
          <w:tcPr>
            <w:tcW w:w="2852" w:type="dxa"/>
          </w:tcPr>
          <w:p w14:paraId="1BC9AF4D" w14:textId="77777777" w:rsidR="000916C2" w:rsidRPr="00550947" w:rsidRDefault="00670370">
            <w:pPr>
              <w:pStyle w:val="BodyText"/>
              <w:jc w:val="left"/>
              <w:rPr>
                <w:rFonts w:cs="Arial"/>
                <w:sz w:val="20"/>
                <w:szCs w:val="20"/>
              </w:rPr>
            </w:pPr>
            <w:r w:rsidRPr="00550947">
              <w:rPr>
                <w:rFonts w:cs="Arial"/>
                <w:sz w:val="20"/>
                <w:szCs w:val="20"/>
                <w:lang w:val="de-DE"/>
              </w:rPr>
              <w:t>LG</w:t>
            </w:r>
          </w:p>
        </w:tc>
        <w:tc>
          <w:tcPr>
            <w:tcW w:w="4254" w:type="dxa"/>
          </w:tcPr>
          <w:p w14:paraId="2356E475" w14:textId="77777777" w:rsidR="000916C2" w:rsidRPr="00550947" w:rsidRDefault="00670370">
            <w:pPr>
              <w:pStyle w:val="BodyText"/>
              <w:spacing w:after="0"/>
              <w:rPr>
                <w:rFonts w:cs="Arial"/>
                <w:sz w:val="20"/>
                <w:szCs w:val="20"/>
                <w:lang w:val="de-DE"/>
              </w:rPr>
            </w:pPr>
            <w:r w:rsidRPr="00550947">
              <w:rPr>
                <w:rFonts w:cs="Arial"/>
                <w:sz w:val="20"/>
                <w:szCs w:val="20"/>
                <w:lang w:val="de-DE"/>
              </w:rPr>
              <w:t>Support flexible DMRS density, e.g., 2:1 and 1:1 (not fixed 2:1 as in PF2)</w:t>
            </w:r>
          </w:p>
          <w:p w14:paraId="57871AEB" w14:textId="77777777" w:rsidR="000916C2" w:rsidRPr="00550947" w:rsidRDefault="00670370">
            <w:pPr>
              <w:pStyle w:val="BodyText"/>
              <w:spacing w:after="0"/>
              <w:rPr>
                <w:rFonts w:cs="Arial"/>
                <w:sz w:val="20"/>
                <w:szCs w:val="20"/>
                <w:lang w:val="de-DE"/>
              </w:rPr>
            </w:pPr>
            <w:r w:rsidRPr="00550947">
              <w:rPr>
                <w:rFonts w:cs="Arial"/>
                <w:sz w:val="20"/>
                <w:szCs w:val="20"/>
                <w:lang w:val="de-DE"/>
              </w:rPr>
              <w:t>E-PF2: OCC2,4 for 2:1; OCC2,6 for 1:1</w:t>
            </w:r>
          </w:p>
          <w:p w14:paraId="32EBAEC3" w14:textId="0FC37427" w:rsidR="000916C2" w:rsidRPr="00550947" w:rsidRDefault="00670370">
            <w:pPr>
              <w:pStyle w:val="BodyText"/>
              <w:jc w:val="left"/>
              <w:rPr>
                <w:rFonts w:cs="Arial"/>
                <w:sz w:val="20"/>
                <w:szCs w:val="20"/>
                <w:lang w:val="de-DE"/>
              </w:rPr>
            </w:pPr>
            <w:r w:rsidRPr="00550947">
              <w:rPr>
                <w:rFonts w:cs="Arial"/>
                <w:sz w:val="20"/>
                <w:szCs w:val="20"/>
                <w:lang w:val="de-DE"/>
              </w:rPr>
              <w:t xml:space="preserve">E-PF3: </w:t>
            </w:r>
            <w:r w:rsidR="008A3A28" w:rsidRPr="00550947">
              <w:rPr>
                <w:rFonts w:cs="Arial"/>
                <w:sz w:val="20"/>
                <w:szCs w:val="20"/>
                <w:lang w:val="de-DE"/>
              </w:rPr>
              <w:t>?</w:t>
            </w:r>
          </w:p>
          <w:p w14:paraId="75208EF9" w14:textId="244617B0" w:rsidR="008A3A28" w:rsidRPr="00550947" w:rsidRDefault="008A3A28">
            <w:pPr>
              <w:pStyle w:val="BodyText"/>
              <w:jc w:val="left"/>
              <w:rPr>
                <w:rFonts w:cs="Arial"/>
                <w:sz w:val="20"/>
                <w:szCs w:val="20"/>
              </w:rPr>
            </w:pPr>
            <w:r w:rsidRPr="00550947">
              <w:rPr>
                <w:rFonts w:cs="Arial"/>
                <w:sz w:val="20"/>
                <w:szCs w:val="20"/>
                <w:lang w:val="de-DE" w:eastAsia="ko-KR"/>
              </w:rPr>
              <w:t>FFS: User multiplexing for E-PF2/3 with 2 interlaces</w:t>
            </w:r>
          </w:p>
        </w:tc>
        <w:tc>
          <w:tcPr>
            <w:tcW w:w="3252" w:type="dxa"/>
          </w:tcPr>
          <w:p w14:paraId="7D19CBF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61B3612E" w14:textId="77777777" w:rsidR="000916C2" w:rsidRPr="0087786E" w:rsidRDefault="000916C2">
            <w:pPr>
              <w:pStyle w:val="BodyText"/>
              <w:jc w:val="left"/>
              <w:rPr>
                <w:rFonts w:cs="Arial"/>
                <w:color w:val="AEAAAA" w:themeColor="background2" w:themeShade="BF"/>
                <w:sz w:val="20"/>
                <w:szCs w:val="20"/>
              </w:rPr>
            </w:pPr>
          </w:p>
        </w:tc>
      </w:tr>
      <w:tr w:rsidR="000916C2" w14:paraId="3E5E3D3E" w14:textId="77777777">
        <w:tc>
          <w:tcPr>
            <w:tcW w:w="2852" w:type="dxa"/>
          </w:tcPr>
          <w:p w14:paraId="6557867A" w14:textId="77777777" w:rsidR="000916C2" w:rsidRPr="0002011C" w:rsidRDefault="00670370">
            <w:pPr>
              <w:pStyle w:val="BodyText"/>
              <w:jc w:val="left"/>
              <w:rPr>
                <w:rFonts w:cs="Arial"/>
                <w:sz w:val="20"/>
                <w:szCs w:val="20"/>
                <w:lang w:val="de-DE"/>
              </w:rPr>
            </w:pPr>
            <w:r w:rsidRPr="0002011C">
              <w:rPr>
                <w:rFonts w:cs="Arial"/>
                <w:sz w:val="20"/>
                <w:szCs w:val="20"/>
                <w:lang w:val="de-DE"/>
              </w:rPr>
              <w:t>MediaTek</w:t>
            </w:r>
          </w:p>
        </w:tc>
        <w:tc>
          <w:tcPr>
            <w:tcW w:w="4254" w:type="dxa"/>
          </w:tcPr>
          <w:p w14:paraId="69CED866" w14:textId="77777777" w:rsidR="000916C2" w:rsidRPr="0002011C" w:rsidRDefault="00670370">
            <w:pPr>
              <w:pStyle w:val="BodyText"/>
              <w:spacing w:after="0"/>
              <w:rPr>
                <w:rFonts w:cs="Arial"/>
                <w:sz w:val="20"/>
                <w:szCs w:val="20"/>
                <w:lang w:val="de-DE"/>
              </w:rPr>
            </w:pPr>
            <w:r w:rsidRPr="0002011C">
              <w:rPr>
                <w:rFonts w:cs="Arial"/>
                <w:sz w:val="20"/>
                <w:szCs w:val="20"/>
                <w:lang w:val="de-DE"/>
              </w:rPr>
              <w:t>Support user multiplexing for E-PF2/3</w:t>
            </w:r>
          </w:p>
          <w:p w14:paraId="3F50B857" w14:textId="77777777" w:rsidR="000916C2" w:rsidRPr="0002011C" w:rsidRDefault="00670370">
            <w:pPr>
              <w:pStyle w:val="BodyText"/>
              <w:spacing w:after="0"/>
              <w:rPr>
                <w:rFonts w:cs="Arial"/>
                <w:sz w:val="20"/>
                <w:szCs w:val="20"/>
                <w:lang w:val="de-DE"/>
              </w:rPr>
            </w:pPr>
            <w:r w:rsidRPr="0002011C">
              <w:rPr>
                <w:rFonts w:cs="Arial"/>
                <w:sz w:val="20"/>
                <w:szCs w:val="20"/>
                <w:lang w:val="de-DE"/>
              </w:rPr>
              <w:t>E-PF2: FD-OCC 2/4</w:t>
            </w:r>
          </w:p>
          <w:p w14:paraId="16BCC20B" w14:textId="77777777" w:rsidR="000916C2" w:rsidRPr="0002011C" w:rsidRDefault="00670370">
            <w:pPr>
              <w:pStyle w:val="BodyText"/>
              <w:spacing w:after="0"/>
              <w:rPr>
                <w:rFonts w:cs="Arial"/>
                <w:sz w:val="20"/>
                <w:szCs w:val="20"/>
                <w:lang w:val="de-DE"/>
              </w:rPr>
            </w:pPr>
            <w:r w:rsidRPr="0002011C">
              <w:rPr>
                <w:rFonts w:cs="Arial"/>
                <w:sz w:val="20"/>
                <w:szCs w:val="20"/>
                <w:lang w:val="de-DE"/>
              </w:rPr>
              <w:t>E-PF3: Reuse multiplexing design for PF4</w:t>
            </w:r>
          </w:p>
          <w:p w14:paraId="626CCAB4" w14:textId="77777777" w:rsidR="000916C2" w:rsidRPr="0002011C" w:rsidRDefault="00670370">
            <w:pPr>
              <w:pStyle w:val="BodyText"/>
              <w:spacing w:after="0"/>
              <w:rPr>
                <w:rFonts w:cs="Arial"/>
                <w:sz w:val="20"/>
                <w:szCs w:val="20"/>
                <w:lang w:val="de-DE"/>
              </w:rPr>
            </w:pPr>
            <w:r w:rsidRPr="0002011C">
              <w:rPr>
                <w:rFonts w:cs="Arial"/>
                <w:sz w:val="20"/>
                <w:szCs w:val="20"/>
                <w:lang w:val="de-DE"/>
              </w:rPr>
              <w:t>Frequency hopping (interlace hopping) supported on top of interlaced PUCCH transmission</w:t>
            </w:r>
          </w:p>
        </w:tc>
        <w:tc>
          <w:tcPr>
            <w:tcW w:w="3252" w:type="dxa"/>
          </w:tcPr>
          <w:p w14:paraId="02A949C4" w14:textId="77777777" w:rsidR="000916C2" w:rsidRPr="0087786E" w:rsidRDefault="000916C2">
            <w:pPr>
              <w:pStyle w:val="BodyText"/>
              <w:jc w:val="left"/>
              <w:rPr>
                <w:rFonts w:cs="Arial"/>
                <w:color w:val="AEAAAA" w:themeColor="background2" w:themeShade="BF"/>
                <w:sz w:val="20"/>
                <w:szCs w:val="20"/>
              </w:rPr>
            </w:pPr>
          </w:p>
        </w:tc>
        <w:tc>
          <w:tcPr>
            <w:tcW w:w="4762" w:type="dxa"/>
          </w:tcPr>
          <w:p w14:paraId="337F86AC" w14:textId="77777777" w:rsidR="000916C2" w:rsidRPr="0087786E" w:rsidRDefault="000916C2">
            <w:pPr>
              <w:pStyle w:val="BodyText"/>
              <w:jc w:val="left"/>
              <w:rPr>
                <w:rFonts w:cs="Arial"/>
                <w:color w:val="AEAAAA" w:themeColor="background2" w:themeShade="BF"/>
                <w:sz w:val="20"/>
                <w:szCs w:val="20"/>
              </w:rPr>
            </w:pPr>
          </w:p>
        </w:tc>
      </w:tr>
      <w:tr w:rsidR="000916C2" w14:paraId="23681B9C" w14:textId="77777777">
        <w:tc>
          <w:tcPr>
            <w:tcW w:w="2852" w:type="dxa"/>
          </w:tcPr>
          <w:p w14:paraId="40604C50" w14:textId="77777777" w:rsidR="000916C2" w:rsidRPr="002B60A3" w:rsidRDefault="00670370">
            <w:pPr>
              <w:pStyle w:val="BodyText"/>
              <w:jc w:val="left"/>
              <w:rPr>
                <w:rFonts w:cs="Arial"/>
                <w:sz w:val="20"/>
                <w:szCs w:val="20"/>
                <w:lang w:val="de-DE"/>
              </w:rPr>
            </w:pPr>
            <w:r w:rsidRPr="002B60A3">
              <w:rPr>
                <w:rFonts w:cs="Arial"/>
                <w:sz w:val="20"/>
                <w:szCs w:val="20"/>
                <w:lang w:val="de-DE"/>
              </w:rPr>
              <w:t>DOCOMO</w:t>
            </w:r>
          </w:p>
        </w:tc>
        <w:tc>
          <w:tcPr>
            <w:tcW w:w="4254" w:type="dxa"/>
          </w:tcPr>
          <w:p w14:paraId="495C7C44" w14:textId="77777777" w:rsidR="000916C2" w:rsidRPr="002B60A3" w:rsidRDefault="00670370">
            <w:pPr>
              <w:pStyle w:val="BodyText"/>
              <w:spacing w:after="0"/>
              <w:rPr>
                <w:rFonts w:cs="Arial"/>
                <w:sz w:val="20"/>
                <w:szCs w:val="20"/>
                <w:lang w:val="de-DE"/>
              </w:rPr>
            </w:pPr>
            <w:r w:rsidRPr="002B60A3">
              <w:rPr>
                <w:rFonts w:cs="Arial"/>
                <w:sz w:val="20"/>
                <w:szCs w:val="20"/>
                <w:lang w:val="de-DE"/>
              </w:rPr>
              <w:t>Do not support user mux for E-PF2/3</w:t>
            </w:r>
          </w:p>
        </w:tc>
        <w:tc>
          <w:tcPr>
            <w:tcW w:w="3252" w:type="dxa"/>
          </w:tcPr>
          <w:p w14:paraId="7C18296C" w14:textId="77777777" w:rsidR="000916C2" w:rsidRPr="0087786E" w:rsidRDefault="000916C2">
            <w:pPr>
              <w:pStyle w:val="BodyText"/>
              <w:jc w:val="left"/>
              <w:rPr>
                <w:rFonts w:cs="Arial"/>
                <w:color w:val="AEAAAA" w:themeColor="background2" w:themeShade="BF"/>
                <w:sz w:val="20"/>
                <w:szCs w:val="20"/>
              </w:rPr>
            </w:pPr>
          </w:p>
        </w:tc>
        <w:tc>
          <w:tcPr>
            <w:tcW w:w="4762" w:type="dxa"/>
          </w:tcPr>
          <w:p w14:paraId="45FA0394" w14:textId="77777777" w:rsidR="000916C2" w:rsidRPr="0087786E" w:rsidRDefault="000916C2">
            <w:pPr>
              <w:pStyle w:val="BodyText"/>
              <w:jc w:val="left"/>
              <w:rPr>
                <w:rFonts w:cs="Arial"/>
                <w:color w:val="AEAAAA" w:themeColor="background2" w:themeShade="BF"/>
                <w:sz w:val="20"/>
                <w:szCs w:val="20"/>
              </w:rPr>
            </w:pPr>
          </w:p>
        </w:tc>
      </w:tr>
      <w:tr w:rsidR="000916C2" w14:paraId="6C713F68" w14:textId="77777777">
        <w:tc>
          <w:tcPr>
            <w:tcW w:w="2852" w:type="dxa"/>
          </w:tcPr>
          <w:p w14:paraId="6BF7F727" w14:textId="77777777" w:rsidR="000916C2" w:rsidRPr="0002011C" w:rsidRDefault="00670370">
            <w:pPr>
              <w:pStyle w:val="BodyText"/>
              <w:jc w:val="left"/>
              <w:rPr>
                <w:rFonts w:cs="Arial"/>
                <w:sz w:val="20"/>
                <w:szCs w:val="20"/>
              </w:rPr>
            </w:pPr>
            <w:r w:rsidRPr="0002011C">
              <w:rPr>
                <w:rFonts w:cs="Arial"/>
                <w:sz w:val="20"/>
                <w:szCs w:val="20"/>
                <w:lang w:val="de-DE"/>
              </w:rPr>
              <w:t>Samsung</w:t>
            </w:r>
          </w:p>
        </w:tc>
        <w:tc>
          <w:tcPr>
            <w:tcW w:w="4254" w:type="dxa"/>
          </w:tcPr>
          <w:p w14:paraId="22D177F3" w14:textId="77777777" w:rsidR="000916C2" w:rsidRPr="0002011C" w:rsidRDefault="00670370">
            <w:pPr>
              <w:pStyle w:val="BodyText"/>
              <w:spacing w:after="0"/>
              <w:rPr>
                <w:rFonts w:cs="Arial"/>
                <w:sz w:val="20"/>
                <w:szCs w:val="20"/>
                <w:lang w:val="de-DE"/>
              </w:rPr>
            </w:pPr>
            <w:r w:rsidRPr="0002011C">
              <w:rPr>
                <w:rFonts w:cs="Arial"/>
                <w:sz w:val="20"/>
                <w:szCs w:val="20"/>
                <w:lang w:val="de-DE"/>
              </w:rPr>
              <w:t>E-PF2: F-CDM for UCI, T/F-CDM for DMRS + OCC cycling to manage CM/PAPR</w:t>
            </w:r>
          </w:p>
          <w:p w14:paraId="58F36497" w14:textId="77777777" w:rsidR="000916C2" w:rsidRPr="0002011C" w:rsidRDefault="00670370">
            <w:pPr>
              <w:pStyle w:val="BodyText"/>
              <w:jc w:val="left"/>
              <w:rPr>
                <w:rFonts w:cs="Arial"/>
                <w:sz w:val="20"/>
                <w:szCs w:val="20"/>
                <w:lang w:val="de-DE"/>
              </w:rPr>
            </w:pPr>
            <w:r w:rsidRPr="0002011C">
              <w:rPr>
                <w:rFonts w:cs="Arial"/>
                <w:sz w:val="20"/>
                <w:szCs w:val="20"/>
                <w:lang w:val="de-DE"/>
              </w:rPr>
              <w:lastRenderedPageBreak/>
              <w:t>E-PF3: Pre-DFT CDM over whole interlace for UCI; F-CDM for DMRS</w:t>
            </w:r>
          </w:p>
        </w:tc>
        <w:tc>
          <w:tcPr>
            <w:tcW w:w="3252" w:type="dxa"/>
          </w:tcPr>
          <w:p w14:paraId="0C66E15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61E01422" w14:textId="77777777" w:rsidR="000916C2" w:rsidRPr="0087786E" w:rsidRDefault="000916C2">
            <w:pPr>
              <w:pStyle w:val="BodyText"/>
              <w:jc w:val="left"/>
              <w:rPr>
                <w:rFonts w:cs="Arial"/>
                <w:color w:val="AEAAAA" w:themeColor="background2" w:themeShade="BF"/>
                <w:sz w:val="20"/>
                <w:szCs w:val="20"/>
              </w:rPr>
            </w:pPr>
          </w:p>
        </w:tc>
      </w:tr>
      <w:tr w:rsidR="000916C2" w14:paraId="1BFA2D45" w14:textId="77777777">
        <w:tc>
          <w:tcPr>
            <w:tcW w:w="2852" w:type="dxa"/>
          </w:tcPr>
          <w:p w14:paraId="4F9A5791" w14:textId="77777777" w:rsidR="000916C2" w:rsidRPr="00761474" w:rsidRDefault="00670370">
            <w:pPr>
              <w:pStyle w:val="BodyText"/>
              <w:jc w:val="left"/>
              <w:rPr>
                <w:rFonts w:cs="Arial"/>
                <w:sz w:val="20"/>
                <w:szCs w:val="20"/>
              </w:rPr>
            </w:pPr>
            <w:r w:rsidRPr="00761474">
              <w:rPr>
                <w:rFonts w:cs="Arial"/>
                <w:sz w:val="20"/>
                <w:szCs w:val="20"/>
                <w:lang w:val="de-DE"/>
              </w:rPr>
              <w:t>Sharp</w:t>
            </w:r>
          </w:p>
        </w:tc>
        <w:tc>
          <w:tcPr>
            <w:tcW w:w="4254" w:type="dxa"/>
          </w:tcPr>
          <w:p w14:paraId="6F1E26F8" w14:textId="0A5D184E" w:rsidR="000916C2" w:rsidRPr="00761474" w:rsidRDefault="00670370">
            <w:pPr>
              <w:pStyle w:val="BodyText"/>
              <w:spacing w:after="0"/>
              <w:rPr>
                <w:rFonts w:cs="Arial"/>
                <w:sz w:val="20"/>
                <w:szCs w:val="20"/>
                <w:lang w:val="de-DE"/>
              </w:rPr>
            </w:pPr>
            <w:r w:rsidRPr="00761474">
              <w:rPr>
                <w:rFonts w:cs="Arial"/>
                <w:sz w:val="20"/>
                <w:szCs w:val="20"/>
                <w:lang w:val="de-DE"/>
              </w:rPr>
              <w:t>E-PF2: FD and TD OCC</w:t>
            </w:r>
            <w:r w:rsidR="00761474">
              <w:rPr>
                <w:rFonts w:cs="Arial"/>
                <w:sz w:val="20"/>
                <w:szCs w:val="20"/>
                <w:lang w:val="de-DE"/>
              </w:rPr>
              <w:t xml:space="preserve"> up to 8 users</w:t>
            </w:r>
          </w:p>
          <w:p w14:paraId="72C9FB5E" w14:textId="77777777" w:rsidR="000916C2" w:rsidRPr="00761474" w:rsidRDefault="00670370">
            <w:pPr>
              <w:pStyle w:val="BodyText"/>
              <w:jc w:val="left"/>
              <w:rPr>
                <w:rFonts w:cs="Arial"/>
                <w:sz w:val="20"/>
                <w:szCs w:val="20"/>
              </w:rPr>
            </w:pPr>
            <w:r w:rsidRPr="00761474">
              <w:rPr>
                <w:rFonts w:cs="Arial"/>
                <w:sz w:val="20"/>
                <w:szCs w:val="20"/>
                <w:lang w:val="de-DE"/>
              </w:rPr>
              <w:t>E-PF3: FD and TD OCC for data, TD-OCC + CS for DMRS</w:t>
            </w:r>
          </w:p>
        </w:tc>
        <w:tc>
          <w:tcPr>
            <w:tcW w:w="3252" w:type="dxa"/>
          </w:tcPr>
          <w:p w14:paraId="49BD27F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78B39222" w14:textId="77777777" w:rsidR="000916C2" w:rsidRPr="0087786E" w:rsidRDefault="000916C2">
            <w:pPr>
              <w:pStyle w:val="BodyText"/>
              <w:jc w:val="left"/>
              <w:rPr>
                <w:rFonts w:cs="Arial"/>
                <w:color w:val="AEAAAA" w:themeColor="background2" w:themeShade="BF"/>
                <w:sz w:val="20"/>
                <w:szCs w:val="20"/>
              </w:rPr>
            </w:pPr>
          </w:p>
        </w:tc>
      </w:tr>
      <w:tr w:rsidR="000916C2" w14:paraId="7AE9C667" w14:textId="77777777">
        <w:tc>
          <w:tcPr>
            <w:tcW w:w="2852" w:type="dxa"/>
          </w:tcPr>
          <w:p w14:paraId="67A780E9" w14:textId="77777777" w:rsidR="000916C2" w:rsidRPr="00CC4644" w:rsidRDefault="00670370">
            <w:pPr>
              <w:pStyle w:val="BodyText"/>
              <w:jc w:val="left"/>
              <w:rPr>
                <w:rFonts w:cs="Arial"/>
                <w:sz w:val="20"/>
                <w:szCs w:val="20"/>
              </w:rPr>
            </w:pPr>
            <w:r w:rsidRPr="00CC4644">
              <w:rPr>
                <w:rFonts w:cs="Arial"/>
                <w:sz w:val="20"/>
                <w:szCs w:val="20"/>
                <w:lang w:val="de-DE" w:eastAsia="ko-KR"/>
              </w:rPr>
              <w:t>Intel</w:t>
            </w:r>
          </w:p>
        </w:tc>
        <w:tc>
          <w:tcPr>
            <w:tcW w:w="4254" w:type="dxa"/>
          </w:tcPr>
          <w:p w14:paraId="20096A79" w14:textId="25F878C2" w:rsidR="000916C2" w:rsidRPr="00CC4644" w:rsidRDefault="00670370">
            <w:pPr>
              <w:pStyle w:val="BodyText"/>
              <w:spacing w:after="0"/>
              <w:rPr>
                <w:rFonts w:cs="Arial"/>
                <w:sz w:val="20"/>
                <w:szCs w:val="20"/>
                <w:lang w:val="de-DE" w:eastAsia="ko-KR"/>
              </w:rPr>
            </w:pPr>
            <w:r w:rsidRPr="00CC4644">
              <w:rPr>
                <w:rFonts w:cs="Arial"/>
                <w:sz w:val="20"/>
                <w:szCs w:val="20"/>
                <w:lang w:val="de-DE" w:eastAsia="ko-KR"/>
              </w:rPr>
              <w:t>E-PF2: FD-OCC up to length 4</w:t>
            </w:r>
            <w:r w:rsidR="00CC4644">
              <w:rPr>
                <w:rFonts w:cs="Arial"/>
                <w:sz w:val="20"/>
                <w:szCs w:val="20"/>
                <w:lang w:val="de-DE" w:eastAsia="ko-KR"/>
              </w:rPr>
              <w:t>; OCCs on UCI and DMRS.</w:t>
            </w:r>
          </w:p>
          <w:p w14:paraId="24467927" w14:textId="19F9E3F6" w:rsidR="000916C2" w:rsidRPr="00CC4644" w:rsidRDefault="00670370">
            <w:pPr>
              <w:pStyle w:val="BodyText"/>
              <w:spacing w:after="0"/>
              <w:rPr>
                <w:rFonts w:cs="Arial"/>
                <w:sz w:val="20"/>
                <w:szCs w:val="20"/>
                <w:lang w:val="de-DE" w:eastAsia="ko-KR"/>
              </w:rPr>
            </w:pPr>
            <w:r w:rsidRPr="00CC4644">
              <w:rPr>
                <w:rFonts w:cs="Arial"/>
                <w:sz w:val="20"/>
                <w:szCs w:val="20"/>
                <w:lang w:val="de-DE" w:eastAsia="ko-KR"/>
              </w:rPr>
              <w:t xml:space="preserve">E-PF3: Pre-DFT OCC </w:t>
            </w:r>
            <w:r w:rsidR="00CC4644">
              <w:rPr>
                <w:rFonts w:cs="Arial"/>
                <w:sz w:val="20"/>
                <w:szCs w:val="20"/>
                <w:lang w:val="de-DE" w:eastAsia="ko-KR"/>
              </w:rPr>
              <w:t xml:space="preserve">(blockwise repetition over whole interlace); </w:t>
            </w:r>
            <w:r w:rsidRPr="00CC4644">
              <w:rPr>
                <w:rFonts w:cs="Arial"/>
                <w:sz w:val="20"/>
                <w:szCs w:val="20"/>
                <w:lang w:val="de-DE" w:eastAsia="ko-KR"/>
              </w:rPr>
              <w:t>Cyclic shifts on DMRS.</w:t>
            </w:r>
          </w:p>
          <w:p w14:paraId="2D2AB61E" w14:textId="77777777" w:rsidR="008A3A28" w:rsidRDefault="00670370" w:rsidP="00484FB8">
            <w:pPr>
              <w:pStyle w:val="BodyText"/>
              <w:spacing w:after="0"/>
              <w:rPr>
                <w:rFonts w:cs="Arial"/>
                <w:sz w:val="20"/>
                <w:szCs w:val="20"/>
                <w:lang w:val="de-DE" w:eastAsia="ko-KR"/>
              </w:rPr>
            </w:pPr>
            <w:r w:rsidRPr="00CC4644">
              <w:rPr>
                <w:rFonts w:cs="Arial"/>
                <w:sz w:val="20"/>
                <w:szCs w:val="20"/>
                <w:lang w:val="de-DE" w:eastAsia="ko-KR"/>
              </w:rPr>
              <w:t xml:space="preserve">TD-OCC for </w:t>
            </w:r>
            <w:r w:rsidR="00484FB8">
              <w:rPr>
                <w:rFonts w:cs="Arial"/>
                <w:sz w:val="20"/>
                <w:szCs w:val="20"/>
                <w:lang w:val="de-DE" w:eastAsia="ko-KR"/>
              </w:rPr>
              <w:t>E-PF3 and 2 symbol E-PF2 on top of frequency domain OCC.</w:t>
            </w:r>
          </w:p>
          <w:p w14:paraId="7E3348D2" w14:textId="529F87D5" w:rsidR="008A3A28" w:rsidRPr="008A3A28" w:rsidRDefault="008A3A28" w:rsidP="00484FB8">
            <w:pPr>
              <w:pStyle w:val="BodyText"/>
              <w:spacing w:after="0"/>
              <w:rPr>
                <w:rFonts w:cs="Arial"/>
                <w:sz w:val="20"/>
                <w:szCs w:val="20"/>
                <w:lang w:val="de-DE" w:eastAsia="ko-KR"/>
              </w:rPr>
            </w:pPr>
            <w:r>
              <w:rPr>
                <w:rFonts w:cs="Arial"/>
                <w:sz w:val="20"/>
                <w:szCs w:val="20"/>
                <w:lang w:val="de-DE" w:eastAsia="ko-KR"/>
              </w:rPr>
              <w:t>No user multiplexing for E-PF2/3 with 2 interlaces</w:t>
            </w:r>
          </w:p>
        </w:tc>
        <w:tc>
          <w:tcPr>
            <w:tcW w:w="3252" w:type="dxa"/>
          </w:tcPr>
          <w:p w14:paraId="107DA404" w14:textId="77777777" w:rsidR="000916C2" w:rsidRPr="00CC4644" w:rsidRDefault="000916C2">
            <w:pPr>
              <w:pStyle w:val="BodyText"/>
              <w:jc w:val="left"/>
              <w:rPr>
                <w:rFonts w:cs="Arial"/>
                <w:sz w:val="20"/>
                <w:szCs w:val="20"/>
              </w:rPr>
            </w:pPr>
          </w:p>
        </w:tc>
        <w:tc>
          <w:tcPr>
            <w:tcW w:w="4762" w:type="dxa"/>
          </w:tcPr>
          <w:p w14:paraId="3F09ED84" w14:textId="77777777" w:rsidR="000916C2" w:rsidRPr="00CC4644" w:rsidRDefault="000916C2">
            <w:pPr>
              <w:pStyle w:val="BodyText"/>
              <w:jc w:val="left"/>
              <w:rPr>
                <w:rFonts w:cs="Arial"/>
                <w:sz w:val="20"/>
                <w:szCs w:val="20"/>
              </w:rPr>
            </w:pPr>
          </w:p>
        </w:tc>
      </w:tr>
      <w:tr w:rsidR="000916C2" w14:paraId="61A61F79" w14:textId="77777777">
        <w:tc>
          <w:tcPr>
            <w:tcW w:w="2852" w:type="dxa"/>
          </w:tcPr>
          <w:p w14:paraId="756D5B5F" w14:textId="77777777" w:rsidR="000916C2" w:rsidRPr="004F55E4" w:rsidRDefault="00670370">
            <w:pPr>
              <w:pStyle w:val="BodyText"/>
              <w:jc w:val="left"/>
              <w:rPr>
                <w:rFonts w:cs="Arial"/>
                <w:sz w:val="20"/>
                <w:szCs w:val="20"/>
                <w:lang w:val="de-DE"/>
              </w:rPr>
            </w:pPr>
            <w:r w:rsidRPr="004F55E4">
              <w:rPr>
                <w:rFonts w:cs="Arial"/>
                <w:sz w:val="20"/>
                <w:szCs w:val="20"/>
                <w:lang w:val="de-DE" w:eastAsia="ko-KR"/>
              </w:rPr>
              <w:t>Nokia*</w:t>
            </w:r>
          </w:p>
        </w:tc>
        <w:tc>
          <w:tcPr>
            <w:tcW w:w="4254" w:type="dxa"/>
          </w:tcPr>
          <w:p w14:paraId="7F573262" w14:textId="77777777" w:rsidR="000916C2" w:rsidRPr="004F55E4" w:rsidRDefault="00670370">
            <w:pPr>
              <w:pStyle w:val="BodyText"/>
              <w:spacing w:after="0"/>
              <w:rPr>
                <w:rFonts w:cs="Arial"/>
                <w:sz w:val="20"/>
                <w:szCs w:val="20"/>
                <w:lang w:val="de-DE" w:eastAsia="ko-KR"/>
              </w:rPr>
            </w:pPr>
            <w:r w:rsidRPr="004F55E4">
              <w:rPr>
                <w:rFonts w:cs="Arial"/>
                <w:sz w:val="20"/>
                <w:szCs w:val="20"/>
                <w:lang w:val="de-DE" w:eastAsia="ko-KR"/>
              </w:rPr>
              <w:t xml:space="preserve">E-PF2: FD-OCC for 1 symbol (max 4 users), FD+TD-OCC for 2 symbols (max 8 users) </w:t>
            </w:r>
          </w:p>
          <w:p w14:paraId="4F34E8F0" w14:textId="77777777" w:rsidR="000916C2" w:rsidRPr="004F55E4" w:rsidRDefault="00670370">
            <w:pPr>
              <w:pStyle w:val="BodyText"/>
              <w:spacing w:after="0"/>
              <w:rPr>
                <w:rFonts w:cs="Arial"/>
                <w:sz w:val="20"/>
                <w:szCs w:val="20"/>
                <w:lang w:val="de-DE"/>
              </w:rPr>
            </w:pPr>
            <w:r w:rsidRPr="004F55E4">
              <w:rPr>
                <w:rFonts w:cs="Arial"/>
                <w:sz w:val="20"/>
                <w:szCs w:val="20"/>
                <w:lang w:val="de-DE" w:eastAsia="ko-KR"/>
              </w:rPr>
              <w:t>E-PF3: Pre-DFT OCC (as for PF4)</w:t>
            </w:r>
          </w:p>
        </w:tc>
        <w:tc>
          <w:tcPr>
            <w:tcW w:w="3252" w:type="dxa"/>
          </w:tcPr>
          <w:p w14:paraId="3BD92B76" w14:textId="77777777" w:rsidR="000916C2" w:rsidRPr="004F55E4" w:rsidRDefault="00670370">
            <w:pPr>
              <w:pStyle w:val="BodyText"/>
              <w:jc w:val="left"/>
              <w:rPr>
                <w:rFonts w:cs="Arial"/>
                <w:sz w:val="20"/>
                <w:szCs w:val="20"/>
              </w:rPr>
            </w:pPr>
            <w:r w:rsidRPr="004F55E4">
              <w:rPr>
                <w:rFonts w:cs="Arial"/>
                <w:sz w:val="20"/>
                <w:szCs w:val="20"/>
              </w:rPr>
              <w:t xml:space="preserve">For 2-symbol E-PF2, 8 user mux shows 2 dB or greater MCL degradation vs. 4 user mux </w:t>
            </w:r>
          </w:p>
        </w:tc>
        <w:tc>
          <w:tcPr>
            <w:tcW w:w="4762" w:type="dxa"/>
          </w:tcPr>
          <w:p w14:paraId="15651367" w14:textId="77777777" w:rsidR="000916C2" w:rsidRPr="004F55E4" w:rsidRDefault="00670370">
            <w:pPr>
              <w:pStyle w:val="BodyText"/>
              <w:jc w:val="left"/>
              <w:rPr>
                <w:rFonts w:cs="Arial"/>
                <w:sz w:val="20"/>
                <w:szCs w:val="20"/>
              </w:rPr>
            </w:pPr>
            <w:r w:rsidRPr="004F55E4">
              <w:rPr>
                <w:rFonts w:cs="Arial"/>
                <w:sz w:val="20"/>
                <w:szCs w:val="20"/>
              </w:rPr>
              <w:t>Evaluation results for 4 user mux for 1 symbol E-PF2 and 8 user mux for 2 symbol E-PF2</w:t>
            </w:r>
          </w:p>
        </w:tc>
      </w:tr>
      <w:tr w:rsidR="000916C2" w14:paraId="49F64053" w14:textId="77777777">
        <w:tc>
          <w:tcPr>
            <w:tcW w:w="2852" w:type="dxa"/>
          </w:tcPr>
          <w:p w14:paraId="3D12429E" w14:textId="77777777" w:rsidR="000916C2" w:rsidRPr="00D47A06" w:rsidRDefault="00670370">
            <w:pPr>
              <w:pStyle w:val="BodyText"/>
              <w:jc w:val="left"/>
              <w:rPr>
                <w:rFonts w:cs="Arial"/>
                <w:sz w:val="20"/>
                <w:szCs w:val="20"/>
                <w:lang w:val="de-DE"/>
              </w:rPr>
            </w:pPr>
            <w:r w:rsidRPr="00D47A06">
              <w:rPr>
                <w:rFonts w:cs="Arial"/>
                <w:sz w:val="20"/>
                <w:szCs w:val="20"/>
                <w:lang w:val="de-DE"/>
              </w:rPr>
              <w:t>Ericsson*</w:t>
            </w:r>
          </w:p>
        </w:tc>
        <w:tc>
          <w:tcPr>
            <w:tcW w:w="4254" w:type="dxa"/>
          </w:tcPr>
          <w:p w14:paraId="00928331" w14:textId="77777777" w:rsidR="000916C2" w:rsidRPr="00D47A06" w:rsidRDefault="00670370">
            <w:pPr>
              <w:pStyle w:val="BodyText"/>
              <w:jc w:val="left"/>
              <w:rPr>
                <w:rFonts w:cs="Arial"/>
                <w:sz w:val="20"/>
                <w:szCs w:val="20"/>
                <w:lang w:val="de-DE"/>
              </w:rPr>
            </w:pPr>
            <w:r w:rsidRPr="00D47A06">
              <w:rPr>
                <w:rFonts w:cs="Arial"/>
                <w:sz w:val="20"/>
                <w:szCs w:val="20"/>
                <w:lang w:val="de-DE"/>
              </w:rPr>
              <w:t>E-PF2: FD-OCC with max 2/4 user mux for 1 / 2 symbols</w:t>
            </w:r>
          </w:p>
          <w:p w14:paraId="0FBF8F79" w14:textId="77777777" w:rsidR="000916C2" w:rsidRPr="00D47A06" w:rsidRDefault="00670370">
            <w:pPr>
              <w:pStyle w:val="BodyText"/>
              <w:jc w:val="left"/>
              <w:rPr>
                <w:rFonts w:cs="Arial"/>
                <w:sz w:val="20"/>
                <w:szCs w:val="20"/>
                <w:lang w:val="de-DE"/>
              </w:rPr>
            </w:pPr>
            <w:r w:rsidRPr="00D47A06">
              <w:rPr>
                <w:rFonts w:cs="Arial"/>
                <w:sz w:val="20"/>
                <w:szCs w:val="20"/>
                <w:lang w:val="de-DE"/>
              </w:rPr>
              <w:t>E-PF3: Pre-DFT OCC as in PF4 with max 4 user mux.</w:t>
            </w:r>
          </w:p>
        </w:tc>
        <w:tc>
          <w:tcPr>
            <w:tcW w:w="3252" w:type="dxa"/>
          </w:tcPr>
          <w:p w14:paraId="42EFCFED" w14:textId="77777777" w:rsidR="000916C2" w:rsidRPr="00D47A06" w:rsidRDefault="00670370">
            <w:pPr>
              <w:pStyle w:val="BodyText"/>
              <w:jc w:val="left"/>
              <w:rPr>
                <w:rFonts w:cs="Arial"/>
                <w:sz w:val="20"/>
                <w:szCs w:val="20"/>
              </w:rPr>
            </w:pPr>
            <w:r w:rsidRPr="00D47A06">
              <w:rPr>
                <w:rFonts w:cs="Arial"/>
                <w:sz w:val="20"/>
                <w:szCs w:val="20"/>
              </w:rPr>
              <w:t>E-PF2: Degradation beyond 2 / 4 users for 1 / 2 symbols</w:t>
            </w:r>
          </w:p>
          <w:p w14:paraId="05089A92" w14:textId="77777777" w:rsidR="000916C2" w:rsidRPr="00D47A06" w:rsidRDefault="00670370">
            <w:pPr>
              <w:pStyle w:val="BodyText"/>
              <w:jc w:val="left"/>
              <w:rPr>
                <w:rFonts w:cs="Arial"/>
                <w:sz w:val="20"/>
                <w:szCs w:val="20"/>
              </w:rPr>
            </w:pPr>
            <w:r w:rsidRPr="00D47A06">
              <w:rPr>
                <w:rFonts w:cs="Arial"/>
                <w:sz w:val="20"/>
                <w:szCs w:val="20"/>
              </w:rPr>
              <w:t>E-PF3: No degradation for up to 4 users. Degradation for &gt; 4 users for 4 symbol E-PF3.</w:t>
            </w:r>
          </w:p>
        </w:tc>
        <w:tc>
          <w:tcPr>
            <w:tcW w:w="4762" w:type="dxa"/>
          </w:tcPr>
          <w:p w14:paraId="361E7834" w14:textId="77777777" w:rsidR="000916C2" w:rsidRPr="00D47A06" w:rsidRDefault="00670370">
            <w:pPr>
              <w:pStyle w:val="BodyText"/>
              <w:jc w:val="left"/>
              <w:rPr>
                <w:rFonts w:cs="Arial"/>
                <w:sz w:val="20"/>
                <w:szCs w:val="20"/>
              </w:rPr>
            </w:pPr>
            <w:r w:rsidRPr="00D47A06">
              <w:rPr>
                <w:rFonts w:cs="Arial"/>
                <w:sz w:val="20"/>
                <w:szCs w:val="20"/>
              </w:rPr>
              <w:t>Evaluation results for E-PF2 with mux of 1, 2, 4, 8 users depending on # symbols (1 or 2) and E-PF3 with mux of 1, 2, 4, 6 users</w:t>
            </w:r>
          </w:p>
        </w:tc>
      </w:tr>
      <w:tr w:rsidR="000916C2" w14:paraId="00320DA4" w14:textId="77777777">
        <w:tc>
          <w:tcPr>
            <w:tcW w:w="2852" w:type="dxa"/>
          </w:tcPr>
          <w:p w14:paraId="070E9D67" w14:textId="5C667A54" w:rsidR="000916C2" w:rsidRPr="00A85869" w:rsidRDefault="00FC0CFE">
            <w:pPr>
              <w:pStyle w:val="BodyText"/>
              <w:jc w:val="left"/>
              <w:rPr>
                <w:rFonts w:cs="Arial"/>
                <w:sz w:val="20"/>
                <w:szCs w:val="20"/>
                <w:lang w:val="de-DE"/>
              </w:rPr>
            </w:pPr>
            <w:r w:rsidRPr="00A85869">
              <w:rPr>
                <w:rFonts w:cs="Arial"/>
                <w:sz w:val="20"/>
                <w:szCs w:val="20"/>
                <w:lang w:val="de-DE"/>
              </w:rPr>
              <w:t>Vivo</w:t>
            </w:r>
          </w:p>
        </w:tc>
        <w:tc>
          <w:tcPr>
            <w:tcW w:w="4254" w:type="dxa"/>
          </w:tcPr>
          <w:p w14:paraId="56B92573" w14:textId="7A63FDC3" w:rsidR="000916C2" w:rsidRPr="00A85869" w:rsidRDefault="00FC0CFE">
            <w:pPr>
              <w:pStyle w:val="BodyText"/>
              <w:jc w:val="left"/>
              <w:rPr>
                <w:rFonts w:cs="Arial"/>
                <w:sz w:val="20"/>
                <w:szCs w:val="20"/>
                <w:lang w:val="de-DE"/>
              </w:rPr>
            </w:pPr>
            <w:r w:rsidRPr="00A85869">
              <w:rPr>
                <w:rFonts w:cs="Arial"/>
                <w:sz w:val="20"/>
                <w:szCs w:val="20"/>
                <w:lang w:val="de-DE"/>
              </w:rPr>
              <w:t>Do not support user mux for E-PF2/3</w:t>
            </w:r>
          </w:p>
        </w:tc>
        <w:tc>
          <w:tcPr>
            <w:tcW w:w="3252" w:type="dxa"/>
          </w:tcPr>
          <w:p w14:paraId="17DE8CFD" w14:textId="77777777" w:rsidR="000916C2" w:rsidRPr="00A85869" w:rsidRDefault="000916C2">
            <w:pPr>
              <w:pStyle w:val="BodyText"/>
              <w:jc w:val="left"/>
              <w:rPr>
                <w:rFonts w:cs="Arial"/>
                <w:sz w:val="20"/>
                <w:szCs w:val="20"/>
              </w:rPr>
            </w:pPr>
          </w:p>
        </w:tc>
        <w:tc>
          <w:tcPr>
            <w:tcW w:w="4762" w:type="dxa"/>
          </w:tcPr>
          <w:p w14:paraId="4FD38214" w14:textId="77777777" w:rsidR="000916C2" w:rsidRPr="00A85869" w:rsidRDefault="000916C2">
            <w:pPr>
              <w:pStyle w:val="BodyText"/>
              <w:jc w:val="left"/>
              <w:rPr>
                <w:rFonts w:cs="Arial"/>
                <w:sz w:val="20"/>
                <w:szCs w:val="20"/>
              </w:rPr>
            </w:pPr>
          </w:p>
        </w:tc>
      </w:tr>
      <w:tr w:rsidR="00A85869" w14:paraId="62642FAB" w14:textId="77777777">
        <w:tc>
          <w:tcPr>
            <w:tcW w:w="2852" w:type="dxa"/>
          </w:tcPr>
          <w:p w14:paraId="2A684E3A" w14:textId="77777777" w:rsidR="00A85869" w:rsidRDefault="00A85869">
            <w:pPr>
              <w:pStyle w:val="BodyText"/>
              <w:jc w:val="left"/>
              <w:rPr>
                <w:rFonts w:cs="Arial"/>
                <w:color w:val="AEAAAA" w:themeColor="background2" w:themeShade="BF"/>
                <w:lang w:val="de-DE"/>
              </w:rPr>
            </w:pPr>
          </w:p>
        </w:tc>
        <w:tc>
          <w:tcPr>
            <w:tcW w:w="4254" w:type="dxa"/>
          </w:tcPr>
          <w:p w14:paraId="7E8DD1FF" w14:textId="77777777" w:rsidR="00A85869" w:rsidRPr="002B60A3" w:rsidRDefault="00A85869">
            <w:pPr>
              <w:pStyle w:val="BodyText"/>
              <w:jc w:val="left"/>
              <w:rPr>
                <w:rFonts w:cs="Arial"/>
                <w:lang w:val="de-DE"/>
              </w:rPr>
            </w:pPr>
          </w:p>
        </w:tc>
        <w:tc>
          <w:tcPr>
            <w:tcW w:w="3252" w:type="dxa"/>
          </w:tcPr>
          <w:p w14:paraId="21BE160E" w14:textId="77777777" w:rsidR="00A85869" w:rsidRDefault="00A85869">
            <w:pPr>
              <w:pStyle w:val="BodyText"/>
              <w:jc w:val="left"/>
              <w:rPr>
                <w:rFonts w:cs="Arial"/>
                <w:color w:val="AEAAAA" w:themeColor="background2" w:themeShade="BF"/>
              </w:rPr>
            </w:pPr>
          </w:p>
        </w:tc>
        <w:tc>
          <w:tcPr>
            <w:tcW w:w="4762" w:type="dxa"/>
          </w:tcPr>
          <w:p w14:paraId="1460D8A7" w14:textId="77777777" w:rsidR="00A85869" w:rsidRDefault="00A85869">
            <w:pPr>
              <w:pStyle w:val="BodyText"/>
              <w:jc w:val="left"/>
              <w:rPr>
                <w:rFonts w:cs="Arial"/>
                <w:color w:val="AEAAAA" w:themeColor="background2" w:themeShade="BF"/>
              </w:rPr>
            </w:pPr>
          </w:p>
        </w:tc>
      </w:tr>
    </w:tbl>
    <w:p w14:paraId="1B41EDEC" w14:textId="77777777" w:rsidR="000916C2" w:rsidRDefault="000916C2">
      <w:pPr>
        <w:pStyle w:val="BodyText"/>
      </w:pPr>
    </w:p>
    <w:p w14:paraId="3195318A" w14:textId="77777777" w:rsidR="000916C2" w:rsidRDefault="000916C2">
      <w:pPr>
        <w:pStyle w:val="BodyText"/>
        <w:sectPr w:rsidR="000916C2">
          <w:headerReference w:type="even" r:id="rId33"/>
          <w:footerReference w:type="default" r:id="rId34"/>
          <w:footnotePr>
            <w:numRestart w:val="eachSect"/>
          </w:footnotePr>
          <w:pgSz w:w="16840" w:h="11907" w:orient="landscape"/>
          <w:pgMar w:top="720" w:right="720" w:bottom="720" w:left="720" w:header="680" w:footer="567" w:gutter="0"/>
          <w:cols w:space="720"/>
          <w:docGrid w:linePitch="272"/>
        </w:sectPr>
      </w:pPr>
    </w:p>
    <w:p w14:paraId="439A4B15" w14:textId="629EEBAA" w:rsidR="000916C2" w:rsidRPr="00932CA4" w:rsidRDefault="00670370">
      <w:pPr>
        <w:pStyle w:val="Proposal"/>
        <w:rPr>
          <w:highlight w:val="yellow"/>
        </w:rPr>
      </w:pPr>
      <w:r w:rsidRPr="00932CA4">
        <w:rPr>
          <w:highlight w:val="yellow"/>
        </w:rPr>
        <w:lastRenderedPageBreak/>
        <w:t>Agree to the following proposal</w:t>
      </w:r>
      <w:r w:rsidR="006D5E66" w:rsidRPr="00932CA4">
        <w:rPr>
          <w:highlight w:val="yellow"/>
        </w:rPr>
        <w:t xml:space="preserve"> for Interlaced PF3</w:t>
      </w:r>
    </w:p>
    <w:p w14:paraId="113F3734" w14:textId="58499BF9" w:rsidR="000916C2" w:rsidRPr="00932CA4" w:rsidRDefault="00670370" w:rsidP="00514F02">
      <w:pPr>
        <w:pStyle w:val="BodyText"/>
        <w:numPr>
          <w:ilvl w:val="0"/>
          <w:numId w:val="20"/>
        </w:numPr>
      </w:pPr>
      <w:r w:rsidRPr="00932CA4">
        <w:t xml:space="preserve">Support a user-multiplexing mechanism for both UCI and reference symbols for interlaced PF3 </w:t>
      </w:r>
      <w:r w:rsidR="00932CA4">
        <w:t xml:space="preserve">when one </w:t>
      </w:r>
      <w:proofErr w:type="gramStart"/>
      <w:r w:rsidR="00932CA4">
        <w:t>interlace</w:t>
      </w:r>
      <w:proofErr w:type="gramEnd"/>
      <w:r w:rsidR="00932CA4">
        <w:t xml:space="preserve"> is configured </w:t>
      </w:r>
      <w:r w:rsidRPr="00932CA4">
        <w:t>as follows:</w:t>
      </w:r>
    </w:p>
    <w:p w14:paraId="1CEA45CD" w14:textId="04DFC99A" w:rsidR="000916C2" w:rsidRPr="00932CA4" w:rsidRDefault="00670370" w:rsidP="00514F02">
      <w:pPr>
        <w:pStyle w:val="BodyText"/>
        <w:numPr>
          <w:ilvl w:val="1"/>
          <w:numId w:val="20"/>
        </w:numPr>
      </w:pPr>
      <w:r w:rsidRPr="00932CA4">
        <w:t>User multiplexing</w:t>
      </w:r>
      <w:r w:rsidR="00E77BBB" w:rsidRPr="00932CA4">
        <w:t xml:space="preserve"> </w:t>
      </w:r>
      <w:r w:rsidR="003A6418" w:rsidRPr="00932CA4">
        <w:t xml:space="preserve">for </w:t>
      </w:r>
      <w:r w:rsidR="00E77BBB" w:rsidRPr="00932CA4">
        <w:t>the UCI</w:t>
      </w:r>
      <w:r w:rsidRPr="00932CA4">
        <w:t xml:space="preserve"> is based on the application of pre-DFT OCC</w:t>
      </w:r>
      <w:r w:rsidR="00A85869">
        <w:t xml:space="preserve"> with block</w:t>
      </w:r>
      <w:r w:rsidR="00DF6F7B">
        <w:t>-</w:t>
      </w:r>
      <w:r w:rsidR="00A85869">
        <w:t xml:space="preserve">wise repetition </w:t>
      </w:r>
      <w:r w:rsidR="00240B00">
        <w:t>in time</w:t>
      </w:r>
      <w:r w:rsidR="005E3557">
        <w:t xml:space="preserve"> domain</w:t>
      </w:r>
      <w:r w:rsidR="00240B00">
        <w:t xml:space="preserve"> followed by mapping </w:t>
      </w:r>
      <w:r w:rsidR="00A85869">
        <w:t xml:space="preserve">over whole interlace </w:t>
      </w:r>
      <w:r w:rsidR="00240B00">
        <w:t xml:space="preserve">in frequency </w:t>
      </w:r>
      <w:r w:rsidR="00A85869">
        <w:t>(analogous to</w:t>
      </w:r>
      <w:r w:rsidRPr="00932CA4">
        <w:t xml:space="preserve"> (Rel-15) PF4</w:t>
      </w:r>
      <w:r w:rsidR="00A85869">
        <w:t>)</w:t>
      </w:r>
    </w:p>
    <w:p w14:paraId="62849A18" w14:textId="77777777" w:rsidR="00E77BBB" w:rsidRPr="00932CA4" w:rsidRDefault="00E77BBB" w:rsidP="00514F02">
      <w:pPr>
        <w:pStyle w:val="BodyText"/>
        <w:numPr>
          <w:ilvl w:val="1"/>
          <w:numId w:val="20"/>
        </w:numPr>
      </w:pPr>
      <w:r w:rsidRPr="00932CA4">
        <w:t xml:space="preserve">User multiplexing for the reference symbols is </w:t>
      </w:r>
      <w:r w:rsidR="00B962E2" w:rsidRPr="00932CA4">
        <w:t xml:space="preserve">based on the use of different cyclic shifts of the same base sequence for all multiplexed users. The base sequence </w:t>
      </w:r>
      <w:r w:rsidR="003A6418" w:rsidRPr="00932CA4">
        <w:t>is a Z-C sequence (as for legacy Rel-15 PF3) mapped to the PRBs of the interlace</w:t>
      </w:r>
    </w:p>
    <w:p w14:paraId="719E3766" w14:textId="5047CA32" w:rsidR="00EB6D83" w:rsidRDefault="00EB6D83" w:rsidP="00514F02">
      <w:pPr>
        <w:pStyle w:val="BodyText"/>
        <w:numPr>
          <w:ilvl w:val="2"/>
          <w:numId w:val="20"/>
        </w:numPr>
      </w:pPr>
      <w:r>
        <w:t>Length of ZC sequence = number of tones in the interlace</w:t>
      </w:r>
    </w:p>
    <w:p w14:paraId="141875A5" w14:textId="007708EE" w:rsidR="003A6418" w:rsidRPr="00932CA4" w:rsidRDefault="003A6418" w:rsidP="00514F02">
      <w:pPr>
        <w:pStyle w:val="BodyText"/>
        <w:numPr>
          <w:ilvl w:val="2"/>
          <w:numId w:val="20"/>
        </w:numPr>
      </w:pPr>
      <w:r w:rsidRPr="00932CA4">
        <w:t>FFS: Details of cyclic shift assignment</w:t>
      </w:r>
    </w:p>
    <w:p w14:paraId="0965F623" w14:textId="0047E991" w:rsidR="000916C2" w:rsidRPr="00932CA4" w:rsidRDefault="00670370" w:rsidP="00514F02">
      <w:pPr>
        <w:pStyle w:val="BodyText"/>
        <w:numPr>
          <w:ilvl w:val="1"/>
          <w:numId w:val="20"/>
        </w:numPr>
      </w:pPr>
      <w:r w:rsidRPr="00932CA4">
        <w:t>Support 1, 2, and 4 users for all PF3 durations (4 – 14 OFDM symbols)</w:t>
      </w:r>
    </w:p>
    <w:p w14:paraId="61D8140D" w14:textId="429B3981" w:rsidR="00DB6039" w:rsidRDefault="00DB6039" w:rsidP="00514F02">
      <w:pPr>
        <w:pStyle w:val="BodyText"/>
        <w:numPr>
          <w:ilvl w:val="0"/>
          <w:numId w:val="20"/>
        </w:numPr>
      </w:pPr>
      <w:r w:rsidRPr="00932CA4">
        <w:t>Support an RRC parameter for indicating OCC configuration for interlaced PF3</w:t>
      </w:r>
      <w:r w:rsidR="00DE4E0C">
        <w:t xml:space="preserve"> (as below)</w:t>
      </w:r>
    </w:p>
    <w:p w14:paraId="1B86C831" w14:textId="4888FB6E" w:rsidR="00932CA4" w:rsidRPr="00932CA4" w:rsidRDefault="00932CA4" w:rsidP="00514F02">
      <w:pPr>
        <w:pStyle w:val="BodyText"/>
        <w:numPr>
          <w:ilvl w:val="0"/>
          <w:numId w:val="20"/>
        </w:numPr>
      </w:pPr>
      <w:r>
        <w:t>FFS: Whether/how user multiplexing is supported for interlaced PF3 when two interlaces are configured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DE09DB" w14:paraId="7691FA9D" w14:textId="77777777" w:rsidTr="00DE09DB">
        <w:tc>
          <w:tcPr>
            <w:tcW w:w="1258" w:type="dxa"/>
            <w:tcBorders>
              <w:top w:val="single" w:sz="4" w:space="0" w:color="auto"/>
              <w:left w:val="single" w:sz="4" w:space="0" w:color="auto"/>
              <w:bottom w:val="single" w:sz="4" w:space="0" w:color="auto"/>
              <w:right w:val="single" w:sz="4" w:space="0" w:color="auto"/>
            </w:tcBorders>
            <w:hideMark/>
          </w:tcPr>
          <w:p w14:paraId="3E2313C8"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hideMark/>
          </w:tcPr>
          <w:p w14:paraId="62BAAC62"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2E740571"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340191B9"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3B403F99"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2AD49ECF"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39DD36F4"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DE09DB" w14:paraId="56DF1A19" w14:textId="77777777" w:rsidTr="00DE09DB">
        <w:tc>
          <w:tcPr>
            <w:tcW w:w="1258" w:type="dxa"/>
            <w:tcBorders>
              <w:top w:val="single" w:sz="4" w:space="0" w:color="auto"/>
              <w:left w:val="single" w:sz="4" w:space="0" w:color="auto"/>
              <w:bottom w:val="single" w:sz="4" w:space="0" w:color="auto"/>
              <w:right w:val="single" w:sz="4" w:space="0" w:color="auto"/>
            </w:tcBorders>
          </w:tcPr>
          <w:p w14:paraId="59486048" w14:textId="1BAEE936" w:rsidR="00DE09DB" w:rsidRPr="00DE4E0C" w:rsidRDefault="00DE4E0C" w:rsidP="00DE09DB">
            <w:pPr>
              <w:rPr>
                <w:rFonts w:asciiTheme="minorHAnsi" w:hAnsiTheme="minorHAnsi" w:cstheme="minorHAnsi"/>
                <w:color w:val="000000"/>
                <w:sz w:val="18"/>
                <w:szCs w:val="18"/>
              </w:rPr>
            </w:pPr>
            <w:r w:rsidRPr="00DE4E0C">
              <w:rPr>
                <w:rFonts w:asciiTheme="minorHAnsi" w:hAnsiTheme="minorHAnsi" w:cstheme="minorHAnsi"/>
                <w:sz w:val="18"/>
                <w:szCs w:val="18"/>
              </w:rPr>
              <w:t>occ-Length</w:t>
            </w:r>
            <w:r>
              <w:rPr>
                <w:rFonts w:asciiTheme="minorHAnsi" w:hAnsiTheme="minorHAnsi" w:cstheme="minorHAnsi"/>
                <w:sz w:val="18"/>
                <w:szCs w:val="18"/>
              </w:rPr>
              <w:t>-r16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48A27EC0" w14:textId="1A1E5C5F" w:rsidR="00DE09DB" w:rsidRPr="001F191C" w:rsidRDefault="00DE09DB" w:rsidP="00DE09DB">
            <w:pPr>
              <w:rPr>
                <w:rFonts w:ascii="Calibri" w:hAnsi="Calibri" w:cs="Calibri"/>
                <w:color w:val="000000"/>
                <w:sz w:val="18"/>
                <w:szCs w:val="18"/>
              </w:rPr>
            </w:pPr>
            <w:r w:rsidRPr="00DE4E0C">
              <w:rPr>
                <w:rFonts w:ascii="Calibri" w:hAnsi="Calibri" w:cs="Calibri"/>
                <w:color w:val="000000"/>
                <w:sz w:val="18"/>
                <w:szCs w:val="18"/>
                <w:highlight w:val="yellow"/>
              </w:rPr>
              <w:t>FFS</w:t>
            </w:r>
            <w:r w:rsidR="00DE4E0C">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sidR="00DE4E0C">
              <w:rPr>
                <w:rFonts w:ascii="Calibri" w:hAnsi="Calibri" w:cs="Calibri"/>
                <w:color w:val="000000"/>
                <w:sz w:val="18"/>
                <w:szCs w:val="18"/>
              </w:rPr>
              <w:t xml:space="preserve"> </w:t>
            </w:r>
            <w:r w:rsidR="00DE4E0C"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1CE5685D" w14:textId="0BE3D5F2" w:rsidR="00DE09DB" w:rsidRPr="001F191C" w:rsidRDefault="00DE4E0C" w:rsidP="00DE09DB">
            <w:pPr>
              <w:rPr>
                <w:rFonts w:ascii="Calibri" w:hAnsi="Calibri" w:cs="Calibri"/>
                <w:color w:val="000000"/>
                <w:sz w:val="18"/>
                <w:szCs w:val="18"/>
              </w:rPr>
            </w:pPr>
            <w:r>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27E17EBE" w14:textId="77777777" w:rsidR="00DE09DB" w:rsidRPr="001F191C" w:rsidRDefault="00DE09DB" w:rsidP="00DE09DB">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10C81964" w14:textId="77777777" w:rsidR="00DE09DB" w:rsidRPr="001F191C" w:rsidRDefault="00DE09DB" w:rsidP="00DE09DB">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6782C70D" w14:textId="3E9350AC" w:rsidR="00DE09DB" w:rsidRPr="00DE4E0C" w:rsidRDefault="00DE09DB" w:rsidP="00DE09DB">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00DE4E0C" w:rsidRPr="00DE4E0C">
              <w:rPr>
                <w:rFonts w:asciiTheme="minorHAnsi" w:hAnsiTheme="minorHAnsi" w:cstheme="minorHAnsi"/>
                <w:sz w:val="18"/>
                <w:szCs w:val="18"/>
              </w:rPr>
              <w:t>PUCCH-format3</w:t>
            </w:r>
            <w:r w:rsidRPr="00DE4E0C">
              <w:rPr>
                <w:rFonts w:asciiTheme="minorHAnsi" w:hAnsiTheme="minorHAnsi" w:cstheme="minorHAnsi"/>
                <w:color w:val="000000"/>
                <w:sz w:val="18"/>
                <w:szCs w:val="18"/>
              </w:rPr>
              <w:t xml:space="preserve">. </w:t>
            </w:r>
            <w:r w:rsidR="00DE4E0C">
              <w:rPr>
                <w:rFonts w:asciiTheme="minorHAnsi" w:eastAsia="Times New Roman" w:hAnsiTheme="minorHAnsi" w:cstheme="minorHAnsi"/>
                <w:sz w:val="18"/>
                <w:szCs w:val="18"/>
              </w:rPr>
              <w:t>Indicates OCC length.</w:t>
            </w:r>
          </w:p>
          <w:p w14:paraId="6EBF9155" w14:textId="62EF4513" w:rsidR="00DE09DB" w:rsidRPr="001F191C" w:rsidRDefault="00DE09DB" w:rsidP="00DE09DB">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463769B5" w14:textId="493B325D" w:rsidR="00DE4E0C" w:rsidRPr="001F191C" w:rsidRDefault="00DE4E0C" w:rsidP="00DE09DB">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tc>
      </w:tr>
      <w:tr w:rsidR="00DE4E0C" w14:paraId="2054EFB4" w14:textId="77777777" w:rsidTr="00DE09DB">
        <w:tc>
          <w:tcPr>
            <w:tcW w:w="1258" w:type="dxa"/>
            <w:tcBorders>
              <w:top w:val="single" w:sz="4" w:space="0" w:color="auto"/>
              <w:left w:val="single" w:sz="4" w:space="0" w:color="auto"/>
              <w:bottom w:val="single" w:sz="4" w:space="0" w:color="auto"/>
              <w:right w:val="single" w:sz="4" w:space="0" w:color="auto"/>
            </w:tcBorders>
          </w:tcPr>
          <w:p w14:paraId="2B04726E" w14:textId="71FD17EF" w:rsidR="00DE4E0C" w:rsidRPr="001F191C" w:rsidRDefault="00DE4E0C" w:rsidP="00DE4E0C">
            <w:pPr>
              <w:rPr>
                <w:rFonts w:ascii="Calibri" w:hAnsi="Calibri" w:cs="Calibri"/>
                <w:color w:val="000000"/>
                <w:sz w:val="18"/>
                <w:szCs w:val="18"/>
              </w:rPr>
            </w:pPr>
            <w:r w:rsidRPr="00DE4E0C">
              <w:rPr>
                <w:rFonts w:asciiTheme="minorHAnsi" w:hAnsiTheme="minorHAnsi" w:cstheme="minorHAnsi"/>
                <w:sz w:val="18"/>
                <w:szCs w:val="18"/>
              </w:rPr>
              <w:t>occ-</w:t>
            </w:r>
            <w:r>
              <w:rPr>
                <w:rFonts w:asciiTheme="minorHAnsi" w:hAnsiTheme="minorHAnsi" w:cstheme="minorHAnsi"/>
                <w:sz w:val="18"/>
                <w:szCs w:val="18"/>
              </w:rPr>
              <w:t>Index-r16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64A6C0FF" w14:textId="4E9E9A7E" w:rsidR="00DE4E0C" w:rsidRPr="001F191C" w:rsidRDefault="00DE4E0C" w:rsidP="00DE4E0C">
            <w:pPr>
              <w:rPr>
                <w:rFonts w:ascii="Calibri" w:hAnsi="Calibri" w:cs="Calibri"/>
                <w:color w:val="000000"/>
                <w:sz w:val="18"/>
                <w:szCs w:val="18"/>
                <w:highlight w:val="yellow"/>
              </w:rPr>
            </w:pPr>
            <w:r w:rsidRPr="00DE4E0C">
              <w:rPr>
                <w:rFonts w:ascii="Calibri" w:hAnsi="Calibri" w:cs="Calibri"/>
                <w:color w:val="000000"/>
                <w:sz w:val="18"/>
                <w:szCs w:val="18"/>
                <w:highlight w:val="yellow"/>
              </w:rPr>
              <w:t>FFS</w:t>
            </w:r>
            <w:r>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Pr>
                <w:rFonts w:ascii="Calibri" w:hAnsi="Calibri" w:cs="Calibri"/>
                <w:color w:val="000000"/>
                <w:sz w:val="18"/>
                <w:szCs w:val="18"/>
              </w:rPr>
              <w:t xml:space="preserve"> </w:t>
            </w:r>
            <w:r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6C46EB13" w14:textId="644067F8" w:rsidR="00DE4E0C" w:rsidRPr="001F191C" w:rsidRDefault="00DE4E0C" w:rsidP="00DE4E0C">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77B51C14" w14:textId="15E18D0F" w:rsidR="00DE4E0C" w:rsidRPr="001F191C" w:rsidRDefault="00DE4E0C" w:rsidP="00DE4E0C">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7A0325EC" w14:textId="08ED2483" w:rsidR="00DE4E0C" w:rsidRPr="001F191C" w:rsidRDefault="00DE4E0C" w:rsidP="00DE4E0C">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0C9E6194" w14:textId="348AB352" w:rsidR="00DE4E0C" w:rsidRPr="00DE4E0C" w:rsidRDefault="00DE4E0C" w:rsidP="00DE4E0C">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Pr="00DE4E0C">
              <w:rPr>
                <w:rFonts w:asciiTheme="minorHAnsi" w:hAnsiTheme="minorHAnsi" w:cstheme="minorHAnsi"/>
                <w:sz w:val="18"/>
                <w:szCs w:val="18"/>
              </w:rPr>
              <w:t>PUCCH-format3</w:t>
            </w:r>
            <w:r w:rsidRPr="00DE4E0C">
              <w:rPr>
                <w:rFonts w:asciiTheme="minorHAnsi" w:hAnsiTheme="minorHAnsi" w:cstheme="minorHAnsi"/>
                <w:color w:val="000000"/>
                <w:sz w:val="18"/>
                <w:szCs w:val="18"/>
              </w:rPr>
              <w:t xml:space="preserve">. </w:t>
            </w:r>
            <w:r>
              <w:rPr>
                <w:rFonts w:asciiTheme="minorHAnsi" w:eastAsia="Times New Roman" w:hAnsiTheme="minorHAnsi" w:cstheme="minorHAnsi"/>
                <w:sz w:val="18"/>
                <w:szCs w:val="18"/>
              </w:rPr>
              <w:t>Indicates OCC index.</w:t>
            </w:r>
          </w:p>
          <w:p w14:paraId="65D2B5E9" w14:textId="0FDB0F39" w:rsidR="00DE4E0C" w:rsidRPr="001F191C" w:rsidRDefault="00DE4E0C" w:rsidP="00DE4E0C">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5F998A21" w14:textId="6E119EB1" w:rsidR="00DE4E0C" w:rsidRPr="001F191C" w:rsidRDefault="00DE4E0C" w:rsidP="00DE4E0C">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tc>
      </w:tr>
    </w:tbl>
    <w:p w14:paraId="27A06339" w14:textId="5544966B" w:rsidR="00B962E2" w:rsidRDefault="00B962E2">
      <w:pPr>
        <w:pStyle w:val="BodyText"/>
      </w:pPr>
    </w:p>
    <w:p w14:paraId="434B6308" w14:textId="77777777" w:rsidR="00DE09DB" w:rsidRPr="00932CA4" w:rsidRDefault="00DE09DB">
      <w:pPr>
        <w:pStyle w:val="BodyText"/>
      </w:pPr>
    </w:p>
    <w:p w14:paraId="55F29D59" w14:textId="4A914EE1" w:rsidR="006D5E66" w:rsidRPr="00932CA4" w:rsidRDefault="006D5E66" w:rsidP="006D5E66">
      <w:pPr>
        <w:pStyle w:val="Proposal"/>
        <w:rPr>
          <w:highlight w:val="yellow"/>
        </w:rPr>
      </w:pPr>
      <w:r w:rsidRPr="00932CA4">
        <w:rPr>
          <w:highlight w:val="yellow"/>
        </w:rPr>
        <w:t>Agree to the following proposal for Interlaced PF2</w:t>
      </w:r>
    </w:p>
    <w:p w14:paraId="578B32E0" w14:textId="3180CAC3" w:rsidR="006D5E66" w:rsidRPr="00932CA4" w:rsidRDefault="006D5E66" w:rsidP="00514F02">
      <w:pPr>
        <w:pStyle w:val="BodyText"/>
        <w:numPr>
          <w:ilvl w:val="0"/>
          <w:numId w:val="20"/>
        </w:numPr>
      </w:pPr>
      <w:r w:rsidRPr="00932CA4">
        <w:t>Support a user-multiplexing mechanism for both UCI and reference symbols for interlaced PF2</w:t>
      </w:r>
      <w:r w:rsidR="00932CA4">
        <w:t xml:space="preserve"> when one </w:t>
      </w:r>
      <w:proofErr w:type="gramStart"/>
      <w:r w:rsidR="00932CA4">
        <w:t>interlace</w:t>
      </w:r>
      <w:proofErr w:type="gramEnd"/>
      <w:r w:rsidR="00932CA4">
        <w:t xml:space="preserve"> is configured</w:t>
      </w:r>
      <w:r w:rsidRPr="00932CA4">
        <w:t xml:space="preserve"> as follows:</w:t>
      </w:r>
    </w:p>
    <w:p w14:paraId="71CC6A89" w14:textId="31B65184" w:rsidR="00A85869" w:rsidRDefault="006D5E66" w:rsidP="00514F02">
      <w:pPr>
        <w:pStyle w:val="BodyText"/>
        <w:numPr>
          <w:ilvl w:val="1"/>
          <w:numId w:val="20"/>
        </w:numPr>
      </w:pPr>
      <w:r w:rsidRPr="00932CA4">
        <w:t>User multiplexing is based on OCCs applied in at least the frequency domain to the UCI and reference symbols separately</w:t>
      </w:r>
    </w:p>
    <w:p w14:paraId="3A61F8B0" w14:textId="38948E95" w:rsidR="00A85869" w:rsidRPr="00932CA4" w:rsidRDefault="00A85869" w:rsidP="00514F02">
      <w:pPr>
        <w:pStyle w:val="BodyText"/>
        <w:numPr>
          <w:ilvl w:val="2"/>
          <w:numId w:val="20"/>
        </w:numPr>
      </w:pPr>
      <w:r>
        <w:t>User multiplexing for the UCI is based on symbol-wise repetition within a PRB</w:t>
      </w:r>
    </w:p>
    <w:p w14:paraId="6AC9686D" w14:textId="77777777" w:rsidR="006D5E66" w:rsidRPr="00932CA4" w:rsidRDefault="006D5E66" w:rsidP="00514F02">
      <w:pPr>
        <w:pStyle w:val="BodyText"/>
        <w:numPr>
          <w:ilvl w:val="1"/>
          <w:numId w:val="20"/>
        </w:numPr>
      </w:pPr>
      <w:r w:rsidRPr="00932CA4">
        <w:t>Support 1 and 2 users on both 1-symbol and 2-symbol PF2</w:t>
      </w:r>
    </w:p>
    <w:p w14:paraId="4BB804A0" w14:textId="77777777" w:rsidR="006D5E66" w:rsidRPr="00932CA4" w:rsidRDefault="006D5E66" w:rsidP="00514F02">
      <w:pPr>
        <w:pStyle w:val="BodyText"/>
        <w:numPr>
          <w:ilvl w:val="2"/>
          <w:numId w:val="20"/>
        </w:numPr>
      </w:pPr>
      <w:r w:rsidRPr="00932CA4">
        <w:t>FFS: Support for 4 users on 2-symbol PF2. Down-select between OCC applied in the [time or frequency] domain</w:t>
      </w:r>
    </w:p>
    <w:p w14:paraId="6D963EAC" w14:textId="77777777" w:rsidR="006D5E66" w:rsidRPr="00932CA4" w:rsidRDefault="006D5E66" w:rsidP="00514F02">
      <w:pPr>
        <w:pStyle w:val="ListParagraph"/>
        <w:numPr>
          <w:ilvl w:val="1"/>
          <w:numId w:val="20"/>
        </w:numPr>
        <w:spacing w:after="120"/>
        <w:rPr>
          <w:rFonts w:ascii="Arial" w:eastAsiaTheme="minorEastAsia" w:hAnsi="Arial"/>
          <w:sz w:val="20"/>
          <w:szCs w:val="20"/>
          <w:lang w:val="en-GB" w:eastAsia="zh-CN"/>
        </w:rPr>
      </w:pPr>
      <w:r w:rsidRPr="00932CA4">
        <w:rPr>
          <w:rFonts w:ascii="Arial" w:eastAsiaTheme="minorEastAsia" w:hAnsi="Arial"/>
          <w:sz w:val="20"/>
          <w:szCs w:val="20"/>
          <w:lang w:val="en-GB" w:eastAsia="zh-CN"/>
        </w:rPr>
        <w:t>Support a mechanism for controlling CM/PAPR</w:t>
      </w:r>
    </w:p>
    <w:p w14:paraId="0E21DDED" w14:textId="35184F76" w:rsidR="006D5E66" w:rsidRPr="00932CA4" w:rsidRDefault="006D5E66" w:rsidP="00514F02">
      <w:pPr>
        <w:pStyle w:val="ListParagraph"/>
        <w:numPr>
          <w:ilvl w:val="2"/>
          <w:numId w:val="20"/>
        </w:numPr>
        <w:spacing w:after="120"/>
        <w:rPr>
          <w:rFonts w:ascii="Arial" w:eastAsiaTheme="minorEastAsia" w:hAnsi="Arial"/>
          <w:sz w:val="20"/>
          <w:szCs w:val="20"/>
          <w:lang w:val="en-GB" w:eastAsia="zh-CN"/>
        </w:rPr>
      </w:pPr>
      <w:r w:rsidRPr="00932CA4">
        <w:rPr>
          <w:rFonts w:ascii="Arial" w:eastAsiaTheme="minorEastAsia" w:hAnsi="Arial"/>
          <w:sz w:val="20"/>
          <w:szCs w:val="20"/>
          <w:lang w:val="en-GB" w:eastAsia="zh-CN"/>
        </w:rPr>
        <w:t>FFS: Details of mechanism, e.g., OCC cycling across PRBs of an interlace</w:t>
      </w:r>
    </w:p>
    <w:p w14:paraId="0323BD73" w14:textId="2645442E" w:rsidR="00DB6039" w:rsidRDefault="00DB6039" w:rsidP="00514F02">
      <w:pPr>
        <w:pStyle w:val="BodyText"/>
        <w:numPr>
          <w:ilvl w:val="0"/>
          <w:numId w:val="20"/>
        </w:numPr>
      </w:pPr>
      <w:r w:rsidRPr="00932CA4">
        <w:t>Support an RRC parameter for indicating OCC configuration for interlaced PF2</w:t>
      </w:r>
      <w:r w:rsidR="00EC1D17">
        <w:t xml:space="preserve"> (see below)</w:t>
      </w:r>
    </w:p>
    <w:p w14:paraId="610F646F" w14:textId="47F906A6" w:rsidR="00932CA4" w:rsidRDefault="00932CA4" w:rsidP="00514F02">
      <w:pPr>
        <w:pStyle w:val="BodyText"/>
        <w:numPr>
          <w:ilvl w:val="0"/>
          <w:numId w:val="20"/>
        </w:numPr>
      </w:pPr>
      <w:r>
        <w:t>FFS: Whether/how user multiplexing is supported for interlaced PF</w:t>
      </w:r>
      <w:r w:rsidR="00A85869">
        <w:t>2</w:t>
      </w:r>
      <w:r>
        <w:t xml:space="preserve"> when two interlaces are configured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DE4E0C" w14:paraId="34BEE5E4" w14:textId="77777777" w:rsidTr="00210F0F">
        <w:tc>
          <w:tcPr>
            <w:tcW w:w="1258" w:type="dxa"/>
            <w:tcBorders>
              <w:top w:val="single" w:sz="4" w:space="0" w:color="auto"/>
              <w:left w:val="single" w:sz="4" w:space="0" w:color="auto"/>
              <w:bottom w:val="single" w:sz="4" w:space="0" w:color="auto"/>
              <w:right w:val="single" w:sz="4" w:space="0" w:color="auto"/>
            </w:tcBorders>
            <w:hideMark/>
          </w:tcPr>
          <w:p w14:paraId="68A4516B"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lastRenderedPageBreak/>
              <w:t>Parameter Name</w:t>
            </w:r>
          </w:p>
        </w:tc>
        <w:tc>
          <w:tcPr>
            <w:tcW w:w="1167" w:type="dxa"/>
            <w:tcBorders>
              <w:top w:val="single" w:sz="4" w:space="0" w:color="auto"/>
              <w:left w:val="single" w:sz="4" w:space="0" w:color="auto"/>
              <w:bottom w:val="single" w:sz="4" w:space="0" w:color="auto"/>
              <w:right w:val="single" w:sz="4" w:space="0" w:color="auto"/>
            </w:tcBorders>
            <w:hideMark/>
          </w:tcPr>
          <w:p w14:paraId="02D45DA7"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281972BC"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7353706F"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630D56DF"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11CA8F4B"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22E7E167" w14:textId="77777777" w:rsidR="00DE4E0C" w:rsidRPr="001F191C" w:rsidRDefault="00DE4E0C" w:rsidP="00210F0F">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DE4E0C" w14:paraId="1DB8FDFE" w14:textId="77777777" w:rsidTr="00210F0F">
        <w:tc>
          <w:tcPr>
            <w:tcW w:w="1258" w:type="dxa"/>
            <w:tcBorders>
              <w:top w:val="single" w:sz="4" w:space="0" w:color="auto"/>
              <w:left w:val="single" w:sz="4" w:space="0" w:color="auto"/>
              <w:bottom w:val="single" w:sz="4" w:space="0" w:color="auto"/>
              <w:right w:val="single" w:sz="4" w:space="0" w:color="auto"/>
            </w:tcBorders>
          </w:tcPr>
          <w:p w14:paraId="1A861B85" w14:textId="77777777" w:rsidR="00DE4E0C" w:rsidRPr="00DE4E0C" w:rsidRDefault="00DE4E0C" w:rsidP="00210F0F">
            <w:pPr>
              <w:rPr>
                <w:rFonts w:asciiTheme="minorHAnsi" w:hAnsiTheme="minorHAnsi" w:cstheme="minorHAnsi"/>
                <w:color w:val="000000"/>
                <w:sz w:val="18"/>
                <w:szCs w:val="18"/>
              </w:rPr>
            </w:pPr>
            <w:r w:rsidRPr="00DE4E0C">
              <w:rPr>
                <w:rFonts w:asciiTheme="minorHAnsi" w:hAnsiTheme="minorHAnsi" w:cstheme="minorHAnsi"/>
                <w:sz w:val="18"/>
                <w:szCs w:val="18"/>
              </w:rPr>
              <w:t>occ-Length</w:t>
            </w:r>
            <w:r>
              <w:rPr>
                <w:rFonts w:asciiTheme="minorHAnsi" w:hAnsiTheme="minorHAnsi" w:cstheme="minorHAnsi"/>
                <w:sz w:val="18"/>
                <w:szCs w:val="18"/>
              </w:rPr>
              <w:t>-r16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25DA7FEE" w14:textId="77777777" w:rsidR="00DE4E0C" w:rsidRPr="001F191C" w:rsidRDefault="00DE4E0C" w:rsidP="00210F0F">
            <w:pPr>
              <w:rPr>
                <w:rFonts w:ascii="Calibri" w:hAnsi="Calibri" w:cs="Calibri"/>
                <w:color w:val="000000"/>
                <w:sz w:val="18"/>
                <w:szCs w:val="18"/>
              </w:rPr>
            </w:pPr>
            <w:r w:rsidRPr="00DE4E0C">
              <w:rPr>
                <w:rFonts w:ascii="Calibri" w:hAnsi="Calibri" w:cs="Calibri"/>
                <w:color w:val="000000"/>
                <w:sz w:val="18"/>
                <w:szCs w:val="18"/>
                <w:highlight w:val="yellow"/>
              </w:rPr>
              <w:t>FFS</w:t>
            </w:r>
            <w:r>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Pr>
                <w:rFonts w:ascii="Calibri" w:hAnsi="Calibri" w:cs="Calibri"/>
                <w:color w:val="000000"/>
                <w:sz w:val="18"/>
                <w:szCs w:val="18"/>
              </w:rPr>
              <w:t xml:space="preserve"> </w:t>
            </w:r>
            <w:r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4A6A934B" w14:textId="77777777" w:rsidR="00DE4E0C" w:rsidRPr="001F191C" w:rsidRDefault="00DE4E0C" w:rsidP="00210F0F">
            <w:pPr>
              <w:rPr>
                <w:rFonts w:ascii="Calibri" w:hAnsi="Calibri" w:cs="Calibri"/>
                <w:color w:val="000000"/>
                <w:sz w:val="18"/>
                <w:szCs w:val="18"/>
              </w:rPr>
            </w:pPr>
            <w:r>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75A1892C" w14:textId="77777777" w:rsidR="00DE4E0C" w:rsidRPr="001F191C" w:rsidRDefault="00DE4E0C" w:rsidP="00210F0F">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51185086" w14:textId="77777777" w:rsidR="00DE4E0C" w:rsidRPr="001F191C" w:rsidRDefault="00DE4E0C" w:rsidP="00210F0F">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2CD6021E" w14:textId="2A551D41" w:rsidR="00DE4E0C" w:rsidRPr="00DE4E0C" w:rsidRDefault="00DE4E0C" w:rsidP="00210F0F">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Pr="00DE4E0C">
              <w:rPr>
                <w:rFonts w:asciiTheme="minorHAnsi" w:hAnsiTheme="minorHAnsi" w:cstheme="minorHAnsi"/>
                <w:sz w:val="18"/>
                <w:szCs w:val="18"/>
              </w:rPr>
              <w:t>PUCCH-format</w:t>
            </w:r>
            <w:r>
              <w:rPr>
                <w:rFonts w:asciiTheme="minorHAnsi" w:hAnsiTheme="minorHAnsi" w:cstheme="minorHAnsi"/>
                <w:sz w:val="18"/>
                <w:szCs w:val="18"/>
              </w:rPr>
              <w:t>2</w:t>
            </w:r>
            <w:r w:rsidRPr="00DE4E0C">
              <w:rPr>
                <w:rFonts w:asciiTheme="minorHAnsi" w:hAnsiTheme="minorHAnsi" w:cstheme="minorHAnsi"/>
                <w:color w:val="000000"/>
                <w:sz w:val="18"/>
                <w:szCs w:val="18"/>
              </w:rPr>
              <w:t xml:space="preserve">. </w:t>
            </w:r>
            <w:r>
              <w:rPr>
                <w:rFonts w:asciiTheme="minorHAnsi" w:eastAsia="Times New Roman" w:hAnsiTheme="minorHAnsi" w:cstheme="minorHAnsi"/>
                <w:sz w:val="18"/>
                <w:szCs w:val="18"/>
              </w:rPr>
              <w:t>Indicates OCC length.</w:t>
            </w:r>
          </w:p>
          <w:p w14:paraId="291BFFC8" w14:textId="77777777" w:rsidR="00DE4E0C" w:rsidRPr="001F191C" w:rsidRDefault="00DE4E0C" w:rsidP="00210F0F">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072125EF" w14:textId="09E49D6D" w:rsidR="00DE4E0C" w:rsidRPr="001F191C" w:rsidRDefault="00DE4E0C" w:rsidP="00210F0F">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tc>
      </w:tr>
      <w:tr w:rsidR="00DE4E0C" w14:paraId="12545322" w14:textId="77777777" w:rsidTr="00210F0F">
        <w:tc>
          <w:tcPr>
            <w:tcW w:w="1258" w:type="dxa"/>
            <w:tcBorders>
              <w:top w:val="single" w:sz="4" w:space="0" w:color="auto"/>
              <w:left w:val="single" w:sz="4" w:space="0" w:color="auto"/>
              <w:bottom w:val="single" w:sz="4" w:space="0" w:color="auto"/>
              <w:right w:val="single" w:sz="4" w:space="0" w:color="auto"/>
            </w:tcBorders>
          </w:tcPr>
          <w:p w14:paraId="5CF4CDA4" w14:textId="77777777" w:rsidR="00DE4E0C" w:rsidRPr="001F191C" w:rsidRDefault="00DE4E0C" w:rsidP="00210F0F">
            <w:pPr>
              <w:rPr>
                <w:rFonts w:ascii="Calibri" w:hAnsi="Calibri" w:cs="Calibri"/>
                <w:color w:val="000000"/>
                <w:sz w:val="18"/>
                <w:szCs w:val="18"/>
              </w:rPr>
            </w:pPr>
            <w:r w:rsidRPr="00DE4E0C">
              <w:rPr>
                <w:rFonts w:asciiTheme="minorHAnsi" w:hAnsiTheme="minorHAnsi" w:cstheme="minorHAnsi"/>
                <w:sz w:val="18"/>
                <w:szCs w:val="18"/>
              </w:rPr>
              <w:t>occ-</w:t>
            </w:r>
            <w:r>
              <w:rPr>
                <w:rFonts w:asciiTheme="minorHAnsi" w:hAnsiTheme="minorHAnsi" w:cstheme="minorHAnsi"/>
                <w:sz w:val="18"/>
                <w:szCs w:val="18"/>
              </w:rPr>
              <w:t>Index-r16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3681FAA6" w14:textId="77777777" w:rsidR="00DE4E0C" w:rsidRPr="001F191C" w:rsidRDefault="00DE4E0C" w:rsidP="00210F0F">
            <w:pPr>
              <w:rPr>
                <w:rFonts w:ascii="Calibri" w:hAnsi="Calibri" w:cs="Calibri"/>
                <w:color w:val="000000"/>
                <w:sz w:val="18"/>
                <w:szCs w:val="18"/>
                <w:highlight w:val="yellow"/>
              </w:rPr>
            </w:pPr>
            <w:r w:rsidRPr="00DE4E0C">
              <w:rPr>
                <w:rFonts w:ascii="Calibri" w:hAnsi="Calibri" w:cs="Calibri"/>
                <w:color w:val="000000"/>
                <w:sz w:val="18"/>
                <w:szCs w:val="18"/>
                <w:highlight w:val="yellow"/>
              </w:rPr>
              <w:t>FFS</w:t>
            </w:r>
            <w:r>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Pr>
                <w:rFonts w:ascii="Calibri" w:hAnsi="Calibri" w:cs="Calibri"/>
                <w:color w:val="000000"/>
                <w:sz w:val="18"/>
                <w:szCs w:val="18"/>
              </w:rPr>
              <w:t xml:space="preserve"> </w:t>
            </w:r>
            <w:r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337985A0" w14:textId="77777777" w:rsidR="00DE4E0C" w:rsidRPr="001F191C" w:rsidRDefault="00DE4E0C" w:rsidP="00210F0F">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5808245D" w14:textId="77777777" w:rsidR="00DE4E0C" w:rsidRPr="001F191C" w:rsidRDefault="00DE4E0C" w:rsidP="00210F0F">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4B67EA70" w14:textId="77777777" w:rsidR="00DE4E0C" w:rsidRPr="001F191C" w:rsidRDefault="00DE4E0C" w:rsidP="00210F0F">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6C999EAE" w14:textId="006A714E" w:rsidR="00DE4E0C" w:rsidRPr="00DE4E0C" w:rsidRDefault="00DE4E0C" w:rsidP="00210F0F">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Pr="00DE4E0C">
              <w:rPr>
                <w:rFonts w:asciiTheme="minorHAnsi" w:hAnsiTheme="minorHAnsi" w:cstheme="minorHAnsi"/>
                <w:sz w:val="18"/>
                <w:szCs w:val="18"/>
              </w:rPr>
              <w:t>PUCCH-format</w:t>
            </w:r>
            <w:r>
              <w:rPr>
                <w:rFonts w:asciiTheme="minorHAnsi" w:hAnsiTheme="minorHAnsi" w:cstheme="minorHAnsi"/>
                <w:sz w:val="18"/>
                <w:szCs w:val="18"/>
              </w:rPr>
              <w:t>2</w:t>
            </w:r>
            <w:r w:rsidRPr="00DE4E0C">
              <w:rPr>
                <w:rFonts w:asciiTheme="minorHAnsi" w:hAnsiTheme="minorHAnsi" w:cstheme="minorHAnsi"/>
                <w:color w:val="000000"/>
                <w:sz w:val="18"/>
                <w:szCs w:val="18"/>
              </w:rPr>
              <w:t xml:space="preserve">. </w:t>
            </w:r>
            <w:r>
              <w:rPr>
                <w:rFonts w:asciiTheme="minorHAnsi" w:eastAsia="Times New Roman" w:hAnsiTheme="minorHAnsi" w:cstheme="minorHAnsi"/>
                <w:sz w:val="18"/>
                <w:szCs w:val="18"/>
              </w:rPr>
              <w:t>Indicates OCC index.</w:t>
            </w:r>
          </w:p>
          <w:p w14:paraId="5C696ACD" w14:textId="77777777" w:rsidR="00DE4E0C" w:rsidRPr="001F191C" w:rsidRDefault="00DE4E0C" w:rsidP="00210F0F">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6BBB7A6B" w14:textId="4C4B901E" w:rsidR="00DE4E0C" w:rsidRPr="001F191C" w:rsidRDefault="00DE4E0C" w:rsidP="00210F0F">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tc>
      </w:tr>
    </w:tbl>
    <w:p w14:paraId="3780F8C7" w14:textId="77777777" w:rsidR="00DE09DB" w:rsidRPr="00932CA4" w:rsidRDefault="00DE09DB" w:rsidP="00DE09DB">
      <w:pPr>
        <w:pStyle w:val="BodyText"/>
      </w:pPr>
    </w:p>
    <w:p w14:paraId="722F7EBB" w14:textId="77777777" w:rsidR="0002011C" w:rsidRDefault="0002011C">
      <w:pPr>
        <w:pStyle w:val="BodyText"/>
      </w:pPr>
    </w:p>
    <w:p w14:paraId="1428848C" w14:textId="126EB5C2" w:rsidR="007F4166" w:rsidRDefault="007F4166" w:rsidP="007F4166">
      <w:pPr>
        <w:pStyle w:val="Heading2"/>
      </w:pPr>
      <w:bookmarkStart w:id="49" w:name="_Toc21841181"/>
      <w:bookmarkStart w:id="50" w:name="_Toc22050952"/>
      <w:bookmarkStart w:id="51" w:name="_Toc5100801"/>
      <w:bookmarkStart w:id="52" w:name="_Toc5596050"/>
      <w:bookmarkStart w:id="53" w:name="_Toc8398215"/>
      <w:bookmarkStart w:id="54" w:name="_Toc5596364"/>
      <w:bookmarkStart w:id="55" w:name="_Toc8247947"/>
      <w:bookmarkStart w:id="56" w:name="_Toc17755486"/>
      <w:bookmarkEnd w:id="29"/>
      <w:r>
        <w:t>2.</w:t>
      </w:r>
      <w:r w:rsidR="004F4E64">
        <w:t>6</w:t>
      </w:r>
      <w:r w:rsidR="00507E78">
        <w:tab/>
      </w:r>
      <w:r w:rsidR="00683E23">
        <w:t>Indication of Interlace Allocation</w:t>
      </w:r>
      <w:r>
        <w:t xml:space="preserve"> for </w:t>
      </w:r>
      <w:r w:rsidR="00E54D2D" w:rsidRPr="00E54D2D">
        <w:rPr>
          <w:u w:val="single"/>
        </w:rPr>
        <w:t>Cell-Specific</w:t>
      </w:r>
      <w:r w:rsidR="00E54D2D">
        <w:t xml:space="preserve"> PUCCH</w:t>
      </w:r>
      <w:r w:rsidR="0090775F">
        <w:t xml:space="preserve"> Resource</w:t>
      </w:r>
      <w:bookmarkEnd w:id="49"/>
      <w:bookmarkEnd w:id="50"/>
    </w:p>
    <w:p w14:paraId="5EA7CC4A" w14:textId="3CBA3818" w:rsidR="006E3E89" w:rsidRPr="006E3E89" w:rsidRDefault="006E3E89" w:rsidP="006E3E89">
      <w:pPr>
        <w:pStyle w:val="Heading3"/>
      </w:pPr>
      <w:bookmarkStart w:id="57" w:name="_Toc21841182"/>
      <w:bookmarkStart w:id="58" w:name="_Toc22050953"/>
      <w:r>
        <w:t>2.</w:t>
      </w:r>
      <w:r w:rsidR="004F4E64">
        <w:t>6</w:t>
      </w:r>
      <w:r w:rsidR="00507E78">
        <w:t>.1</w:t>
      </w:r>
      <w:r>
        <w:tab/>
        <w:t>Indication</w:t>
      </w:r>
      <w:r w:rsidR="009B452D">
        <w:t xml:space="preserve"> of Allocated Interlace</w:t>
      </w:r>
      <w:bookmarkEnd w:id="57"/>
      <w:bookmarkEnd w:id="58"/>
    </w:p>
    <w:p w14:paraId="7171AAE0" w14:textId="77777777" w:rsidR="007F4166" w:rsidRDefault="007F4166" w:rsidP="007F4166">
      <w:pPr>
        <w:pStyle w:val="BodyText"/>
      </w:pPr>
      <w:r>
        <w:rPr>
          <w:b/>
          <w:u w:val="single"/>
        </w:rPr>
        <w:t>Description</w:t>
      </w:r>
      <w:r>
        <w:t>:</w:t>
      </w:r>
    </w:p>
    <w:p w14:paraId="4C722189" w14:textId="50F4003B" w:rsidR="0090775F" w:rsidRDefault="0090775F" w:rsidP="0090775F">
      <w:pPr>
        <w:pStyle w:val="BodyText"/>
      </w:pPr>
      <w:r>
        <w:t>Open Issue #4 listed in Section 2.1.</w:t>
      </w:r>
    </w:p>
    <w:p w14:paraId="2749A7FC" w14:textId="1987C54A" w:rsidR="00EC56E5" w:rsidRDefault="00F337D3" w:rsidP="00E54D2D">
      <w:pPr>
        <w:pStyle w:val="BodyText"/>
      </w:pPr>
      <w:r>
        <w:t xml:space="preserve">In Rel-15, </w:t>
      </w:r>
      <w:r w:rsidR="00EC56E5">
        <w:t xml:space="preserve">a </w:t>
      </w:r>
      <w:r w:rsidR="00E54D2D">
        <w:t>cell-specific PUCCH</w:t>
      </w:r>
      <w:r w:rsidR="00EC56E5">
        <w:t xml:space="preserve"> configuration is broadcasted. The configuration is provided by the parameter </w:t>
      </w:r>
      <w:proofErr w:type="spellStart"/>
      <w:r w:rsidR="00EC56E5" w:rsidRPr="00E54D2D">
        <w:rPr>
          <w:i/>
        </w:rPr>
        <w:t>pucch-ResourceCommon</w:t>
      </w:r>
      <w:proofErr w:type="spellEnd"/>
      <w:r w:rsidR="00EC56E5">
        <w:t xml:space="preserve"> in the </w:t>
      </w:r>
      <w:r w:rsidR="00EC56E5" w:rsidRPr="00E54D2D">
        <w:rPr>
          <w:i/>
        </w:rPr>
        <w:t>PUCCH-</w:t>
      </w:r>
      <w:proofErr w:type="spellStart"/>
      <w:r w:rsidR="00EC56E5" w:rsidRPr="00E54D2D">
        <w:rPr>
          <w:i/>
        </w:rPr>
        <w:t>ConfigCommon</w:t>
      </w:r>
      <w:proofErr w:type="spellEnd"/>
      <w:r w:rsidR="00EC56E5">
        <w:t xml:space="preserve"> IE which is signalled via SIB1 for PUCCH transmission(s) in the initial UL BWP of an </w:t>
      </w:r>
      <w:proofErr w:type="spellStart"/>
      <w:r w:rsidR="00EC56E5">
        <w:t>SpCell</w:t>
      </w:r>
      <w:proofErr w:type="spellEnd"/>
      <w:r w:rsidR="00EC56E5">
        <w:t>. The parameter can take an integer value in the range 0</w:t>
      </w:r>
      <w:proofErr w:type="gramStart"/>
      <w:r w:rsidR="00EC56E5">
        <w:t xml:space="preserve"> ..</w:t>
      </w:r>
      <w:proofErr w:type="gramEnd"/>
      <w:r w:rsidR="00EC56E5">
        <w:t xml:space="preserve"> 15 which selects a row in Table 9.2.1-1 in 38.213</w:t>
      </w:r>
      <w:r w:rsidR="00B9374B">
        <w:t xml:space="preserve">. Based on the selected row, the UE determines a PUCCH resource configuration (PRB location, initial cyclic shift index, </w:t>
      </w:r>
      <w:r w:rsidR="00584A61">
        <w:t>etc.) by a rule in Section 38.213 that depends on the PUCCH resource indicator in DCI (</w:t>
      </w:r>
      <w:r w:rsidR="00584A61" w:rsidRPr="00DF1FBE">
        <w:rPr>
          <w:position w:val="-10"/>
        </w:rPr>
        <w:object w:dxaOrig="400" w:dyaOrig="340" w14:anchorId="00062A59">
          <v:shape id="_x0000_i1033" type="#_x0000_t75" style="width:21.5pt;height:18.5pt" o:ole="">
            <v:imagedata r:id="rId35" o:title=""/>
          </v:shape>
          <o:OLEObject Type="Embed" ProgID="Equation.3" ShapeID="_x0000_i1033" DrawAspect="Content" ObjectID="_1632977438" r:id="rId36"/>
        </w:object>
      </w:r>
      <w:r w:rsidR="00584A61">
        <w:t>)</w:t>
      </w:r>
      <w:r w:rsidR="00EC56E5">
        <w:t>:</w:t>
      </w:r>
    </w:p>
    <w:p w14:paraId="346BA7EF" w14:textId="77777777" w:rsidR="007F4166" w:rsidRPr="002B3C94" w:rsidRDefault="007F4166" w:rsidP="007F4166">
      <w:pPr>
        <w:keepNext/>
        <w:keepLines/>
        <w:spacing w:before="60" w:line="240" w:lineRule="auto"/>
        <w:jc w:val="center"/>
        <w:rPr>
          <w:rFonts w:ascii="Arial" w:eastAsia="Times New Roman" w:hAnsi="Arial"/>
          <w:b/>
        </w:rPr>
      </w:pPr>
      <w:r w:rsidRPr="002B3C94">
        <w:rPr>
          <w:rFonts w:ascii="Arial" w:eastAsia="Times New Roman" w:hAnsi="Arial"/>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7F4166" w:rsidRPr="002B3C94" w14:paraId="6310B6DD" w14:textId="77777777" w:rsidTr="00E54D2D">
        <w:trPr>
          <w:cantSplit/>
          <w:jc w:val="center"/>
        </w:trPr>
        <w:tc>
          <w:tcPr>
            <w:tcW w:w="895" w:type="dxa"/>
            <w:tcBorders>
              <w:bottom w:val="double" w:sz="4" w:space="0" w:color="auto"/>
              <w:right w:val="double" w:sz="4" w:space="0" w:color="auto"/>
            </w:tcBorders>
            <w:shd w:val="clear" w:color="auto" w:fill="E0E0E0"/>
            <w:vAlign w:val="center"/>
          </w:tcPr>
          <w:p w14:paraId="21164E66" w14:textId="77777777" w:rsidR="007F4166" w:rsidRPr="002B3C94" w:rsidRDefault="007F4166" w:rsidP="00E54D2D">
            <w:pPr>
              <w:keepNext/>
              <w:keepLines/>
              <w:spacing w:after="0" w:line="240" w:lineRule="auto"/>
              <w:jc w:val="center"/>
              <w:rPr>
                <w:rFonts w:ascii="Arial" w:eastAsia="Times New Roman" w:hAnsi="Arial"/>
                <w:b/>
                <w:bCs/>
                <w:sz w:val="18"/>
              </w:rPr>
            </w:pPr>
            <w:r w:rsidRPr="002B3C94">
              <w:rPr>
                <w:rFonts w:ascii="Arial" w:eastAsia="Times New Roman" w:hAnsi="Arial"/>
                <w:b/>
                <w:bCs/>
                <w:sz w:val="18"/>
              </w:rPr>
              <w:t>Index</w:t>
            </w:r>
          </w:p>
        </w:tc>
        <w:tc>
          <w:tcPr>
            <w:tcW w:w="1530" w:type="dxa"/>
            <w:tcBorders>
              <w:bottom w:val="double" w:sz="4" w:space="0" w:color="auto"/>
            </w:tcBorders>
            <w:shd w:val="clear" w:color="auto" w:fill="E0E0E0"/>
            <w:vAlign w:val="center"/>
          </w:tcPr>
          <w:p w14:paraId="6FCA58F9"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40C431F5"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41BD5441"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175609B2"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 xml:space="preserve">PRB offset </w:t>
            </w:r>
            <w:r w:rsidRPr="002B3C94">
              <w:rPr>
                <w:rFonts w:eastAsia="Times New Roman"/>
                <w:b/>
                <w:noProof/>
                <w:position w:val="-10"/>
                <w:lang w:val="en-US" w:eastAsia="zh-CN"/>
              </w:rPr>
              <w:drawing>
                <wp:inline distT="0" distB="0" distL="0" distR="0" wp14:anchorId="50219482" wp14:editId="334B2E45">
                  <wp:extent cx="391795" cy="2209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ABEC176"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Set of initial CS indexes</w:t>
            </w:r>
          </w:p>
        </w:tc>
      </w:tr>
      <w:tr w:rsidR="007F4166" w:rsidRPr="002B3C94" w14:paraId="19F64FA6" w14:textId="77777777" w:rsidTr="00E54D2D">
        <w:trPr>
          <w:cantSplit/>
          <w:trHeight w:val="273"/>
          <w:jc w:val="center"/>
        </w:trPr>
        <w:tc>
          <w:tcPr>
            <w:tcW w:w="895" w:type="dxa"/>
            <w:tcBorders>
              <w:top w:val="double" w:sz="4" w:space="0" w:color="auto"/>
              <w:right w:val="double" w:sz="4" w:space="0" w:color="auto"/>
            </w:tcBorders>
            <w:shd w:val="clear" w:color="auto" w:fill="auto"/>
            <w:vAlign w:val="center"/>
          </w:tcPr>
          <w:p w14:paraId="134424D0"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0</w:t>
            </w:r>
          </w:p>
        </w:tc>
        <w:tc>
          <w:tcPr>
            <w:tcW w:w="1530" w:type="dxa"/>
            <w:tcBorders>
              <w:top w:val="double" w:sz="4" w:space="0" w:color="auto"/>
              <w:left w:val="double" w:sz="4" w:space="0" w:color="auto"/>
            </w:tcBorders>
            <w:vAlign w:val="center"/>
          </w:tcPr>
          <w:p w14:paraId="384501F3"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4A689E92"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2A9811F8"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26F62326"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4BAF2A4B"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 3}</w:t>
            </w:r>
          </w:p>
        </w:tc>
      </w:tr>
      <w:tr w:rsidR="007F4166" w:rsidRPr="002B3C94" w14:paraId="1FEC29E7" w14:textId="77777777" w:rsidTr="00E54D2D">
        <w:trPr>
          <w:cantSplit/>
          <w:jc w:val="center"/>
        </w:trPr>
        <w:tc>
          <w:tcPr>
            <w:tcW w:w="895" w:type="dxa"/>
            <w:tcBorders>
              <w:right w:val="double" w:sz="4" w:space="0" w:color="auto"/>
            </w:tcBorders>
            <w:shd w:val="clear" w:color="auto" w:fill="auto"/>
            <w:vAlign w:val="center"/>
          </w:tcPr>
          <w:p w14:paraId="195A42F6"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w:t>
            </w:r>
          </w:p>
        </w:tc>
        <w:tc>
          <w:tcPr>
            <w:tcW w:w="1530" w:type="dxa"/>
            <w:tcBorders>
              <w:left w:val="double" w:sz="4" w:space="0" w:color="auto"/>
            </w:tcBorders>
            <w:vAlign w:val="center"/>
          </w:tcPr>
          <w:p w14:paraId="36C79EE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350" w:type="dxa"/>
            <w:tcBorders>
              <w:left w:val="double" w:sz="4" w:space="0" w:color="auto"/>
            </w:tcBorders>
            <w:vAlign w:val="center"/>
          </w:tcPr>
          <w:p w14:paraId="2328AF7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12</w:t>
            </w:r>
          </w:p>
        </w:tc>
        <w:tc>
          <w:tcPr>
            <w:tcW w:w="1980" w:type="dxa"/>
            <w:tcBorders>
              <w:left w:val="double" w:sz="4" w:space="0" w:color="auto"/>
            </w:tcBorders>
            <w:vAlign w:val="center"/>
          </w:tcPr>
          <w:p w14:paraId="6AE0E32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2</w:t>
            </w:r>
          </w:p>
        </w:tc>
        <w:tc>
          <w:tcPr>
            <w:tcW w:w="1440" w:type="dxa"/>
            <w:tcBorders>
              <w:left w:val="double" w:sz="4" w:space="0" w:color="auto"/>
            </w:tcBorders>
            <w:vAlign w:val="center"/>
          </w:tcPr>
          <w:p w14:paraId="5077A82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97B07E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sz w:val="18"/>
                <w:szCs w:val="18"/>
                <w:lang w:eastAsia="zh-CN"/>
              </w:rPr>
              <w:t>{0, 4, 8}</w:t>
            </w:r>
          </w:p>
        </w:tc>
      </w:tr>
      <w:tr w:rsidR="007F4166" w:rsidRPr="002B3C94" w14:paraId="6342FD6C" w14:textId="77777777" w:rsidTr="00E54D2D">
        <w:trPr>
          <w:cantSplit/>
          <w:jc w:val="center"/>
        </w:trPr>
        <w:tc>
          <w:tcPr>
            <w:tcW w:w="895" w:type="dxa"/>
            <w:tcBorders>
              <w:right w:val="double" w:sz="4" w:space="0" w:color="auto"/>
            </w:tcBorders>
            <w:shd w:val="clear" w:color="auto" w:fill="auto"/>
            <w:vAlign w:val="center"/>
          </w:tcPr>
          <w:p w14:paraId="421040BC"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2</w:t>
            </w:r>
          </w:p>
        </w:tc>
        <w:tc>
          <w:tcPr>
            <w:tcW w:w="1530" w:type="dxa"/>
            <w:tcBorders>
              <w:left w:val="double" w:sz="4" w:space="0" w:color="auto"/>
            </w:tcBorders>
            <w:vAlign w:val="center"/>
          </w:tcPr>
          <w:p w14:paraId="0490408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2D07E81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235F6F8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1F47731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13168D9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sz w:val="18"/>
                <w:szCs w:val="18"/>
                <w:lang w:eastAsia="zh-CN"/>
              </w:rPr>
              <w:t>{0, 4, 8}</w:t>
            </w:r>
          </w:p>
        </w:tc>
      </w:tr>
      <w:tr w:rsidR="007F4166" w:rsidRPr="002B3C94" w14:paraId="73234514" w14:textId="77777777" w:rsidTr="00E54D2D">
        <w:trPr>
          <w:cantSplit/>
          <w:jc w:val="center"/>
        </w:trPr>
        <w:tc>
          <w:tcPr>
            <w:tcW w:w="895" w:type="dxa"/>
            <w:tcBorders>
              <w:right w:val="double" w:sz="4" w:space="0" w:color="auto"/>
            </w:tcBorders>
            <w:shd w:val="clear" w:color="auto" w:fill="auto"/>
            <w:vAlign w:val="center"/>
          </w:tcPr>
          <w:p w14:paraId="1C010615"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3</w:t>
            </w:r>
          </w:p>
        </w:tc>
        <w:tc>
          <w:tcPr>
            <w:tcW w:w="1530" w:type="dxa"/>
            <w:tcBorders>
              <w:left w:val="double" w:sz="4" w:space="0" w:color="auto"/>
            </w:tcBorders>
            <w:vAlign w:val="center"/>
          </w:tcPr>
          <w:p w14:paraId="6E53120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03E8159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7991741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5C2034B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5A93CCC3"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4FF5AE56" w14:textId="77777777" w:rsidTr="00E54D2D">
        <w:trPr>
          <w:cantSplit/>
          <w:jc w:val="center"/>
        </w:trPr>
        <w:tc>
          <w:tcPr>
            <w:tcW w:w="895" w:type="dxa"/>
            <w:tcBorders>
              <w:right w:val="double" w:sz="4" w:space="0" w:color="auto"/>
            </w:tcBorders>
            <w:shd w:val="clear" w:color="auto" w:fill="auto"/>
            <w:vAlign w:val="center"/>
          </w:tcPr>
          <w:p w14:paraId="2B1E1437"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4</w:t>
            </w:r>
          </w:p>
        </w:tc>
        <w:tc>
          <w:tcPr>
            <w:tcW w:w="1530" w:type="dxa"/>
            <w:tcBorders>
              <w:left w:val="double" w:sz="4" w:space="0" w:color="auto"/>
            </w:tcBorders>
            <w:vAlign w:val="center"/>
          </w:tcPr>
          <w:p w14:paraId="3BFA56E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DE3A18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980" w:type="dxa"/>
            <w:tcBorders>
              <w:left w:val="double" w:sz="4" w:space="0" w:color="auto"/>
            </w:tcBorders>
            <w:vAlign w:val="center"/>
          </w:tcPr>
          <w:p w14:paraId="70B761F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4636695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30733CF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15A28007" w14:textId="77777777" w:rsidTr="00E54D2D">
        <w:trPr>
          <w:cantSplit/>
          <w:jc w:val="center"/>
        </w:trPr>
        <w:tc>
          <w:tcPr>
            <w:tcW w:w="895" w:type="dxa"/>
            <w:tcBorders>
              <w:right w:val="double" w:sz="4" w:space="0" w:color="auto"/>
            </w:tcBorders>
            <w:shd w:val="clear" w:color="auto" w:fill="auto"/>
            <w:vAlign w:val="center"/>
          </w:tcPr>
          <w:p w14:paraId="1F2DE958"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5</w:t>
            </w:r>
          </w:p>
        </w:tc>
        <w:tc>
          <w:tcPr>
            <w:tcW w:w="1530" w:type="dxa"/>
            <w:tcBorders>
              <w:left w:val="double" w:sz="4" w:space="0" w:color="auto"/>
            </w:tcBorders>
            <w:vAlign w:val="center"/>
          </w:tcPr>
          <w:p w14:paraId="3F5D8F1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348239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980" w:type="dxa"/>
            <w:tcBorders>
              <w:left w:val="double" w:sz="4" w:space="0" w:color="auto"/>
            </w:tcBorders>
            <w:vAlign w:val="center"/>
          </w:tcPr>
          <w:p w14:paraId="0189A8A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1917D7E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42C1889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4A57356D" w14:textId="77777777" w:rsidTr="00E54D2D">
        <w:trPr>
          <w:cantSplit/>
          <w:jc w:val="center"/>
        </w:trPr>
        <w:tc>
          <w:tcPr>
            <w:tcW w:w="895" w:type="dxa"/>
            <w:tcBorders>
              <w:right w:val="double" w:sz="4" w:space="0" w:color="auto"/>
            </w:tcBorders>
            <w:shd w:val="clear" w:color="auto" w:fill="auto"/>
            <w:vAlign w:val="center"/>
          </w:tcPr>
          <w:p w14:paraId="161650CE"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6</w:t>
            </w:r>
          </w:p>
        </w:tc>
        <w:tc>
          <w:tcPr>
            <w:tcW w:w="1530" w:type="dxa"/>
            <w:tcBorders>
              <w:left w:val="double" w:sz="4" w:space="0" w:color="auto"/>
            </w:tcBorders>
            <w:vAlign w:val="center"/>
          </w:tcPr>
          <w:p w14:paraId="7126B48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4E8294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0985913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641FE86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3722BA7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4389408F" w14:textId="77777777" w:rsidTr="00E54D2D">
        <w:trPr>
          <w:cantSplit/>
          <w:jc w:val="center"/>
        </w:trPr>
        <w:tc>
          <w:tcPr>
            <w:tcW w:w="895" w:type="dxa"/>
            <w:tcBorders>
              <w:right w:val="double" w:sz="4" w:space="0" w:color="auto"/>
            </w:tcBorders>
            <w:shd w:val="clear" w:color="auto" w:fill="auto"/>
            <w:vAlign w:val="center"/>
          </w:tcPr>
          <w:p w14:paraId="0EA96F2B"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7</w:t>
            </w:r>
          </w:p>
        </w:tc>
        <w:tc>
          <w:tcPr>
            <w:tcW w:w="1530" w:type="dxa"/>
            <w:tcBorders>
              <w:left w:val="double" w:sz="4" w:space="0" w:color="auto"/>
            </w:tcBorders>
            <w:vAlign w:val="center"/>
          </w:tcPr>
          <w:p w14:paraId="151A6C9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31C37CA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33929A57"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1A37DCD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6C20DB4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23863047" w14:textId="77777777" w:rsidTr="00E54D2D">
        <w:trPr>
          <w:cantSplit/>
          <w:jc w:val="center"/>
        </w:trPr>
        <w:tc>
          <w:tcPr>
            <w:tcW w:w="895" w:type="dxa"/>
            <w:tcBorders>
              <w:right w:val="double" w:sz="4" w:space="0" w:color="auto"/>
            </w:tcBorders>
            <w:shd w:val="clear" w:color="auto" w:fill="auto"/>
            <w:vAlign w:val="center"/>
          </w:tcPr>
          <w:p w14:paraId="037E7AE8"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8</w:t>
            </w:r>
          </w:p>
        </w:tc>
        <w:tc>
          <w:tcPr>
            <w:tcW w:w="1530" w:type="dxa"/>
            <w:tcBorders>
              <w:left w:val="double" w:sz="4" w:space="0" w:color="auto"/>
            </w:tcBorders>
            <w:vAlign w:val="center"/>
          </w:tcPr>
          <w:p w14:paraId="263DB84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28D4274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6DF3CFA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3D72BD2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75CF0F2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6CAA481B" w14:textId="77777777" w:rsidTr="00E54D2D">
        <w:trPr>
          <w:cantSplit/>
          <w:jc w:val="center"/>
        </w:trPr>
        <w:tc>
          <w:tcPr>
            <w:tcW w:w="895" w:type="dxa"/>
            <w:tcBorders>
              <w:right w:val="double" w:sz="4" w:space="0" w:color="auto"/>
            </w:tcBorders>
            <w:shd w:val="clear" w:color="auto" w:fill="auto"/>
            <w:vAlign w:val="center"/>
          </w:tcPr>
          <w:p w14:paraId="6DF6E23E"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9</w:t>
            </w:r>
          </w:p>
        </w:tc>
        <w:tc>
          <w:tcPr>
            <w:tcW w:w="1530" w:type="dxa"/>
            <w:tcBorders>
              <w:left w:val="double" w:sz="4" w:space="0" w:color="auto"/>
            </w:tcBorders>
            <w:vAlign w:val="center"/>
          </w:tcPr>
          <w:p w14:paraId="3352452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7634DBD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980" w:type="dxa"/>
            <w:tcBorders>
              <w:left w:val="double" w:sz="4" w:space="0" w:color="auto"/>
            </w:tcBorders>
            <w:vAlign w:val="center"/>
          </w:tcPr>
          <w:p w14:paraId="64E290A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440" w:type="dxa"/>
            <w:tcBorders>
              <w:left w:val="double" w:sz="4" w:space="0" w:color="auto"/>
            </w:tcBorders>
            <w:vAlign w:val="center"/>
          </w:tcPr>
          <w:p w14:paraId="62D571C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317B925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773E2AB6" w14:textId="77777777" w:rsidTr="00E54D2D">
        <w:trPr>
          <w:cantSplit/>
          <w:jc w:val="center"/>
        </w:trPr>
        <w:tc>
          <w:tcPr>
            <w:tcW w:w="895" w:type="dxa"/>
            <w:tcBorders>
              <w:right w:val="double" w:sz="4" w:space="0" w:color="auto"/>
            </w:tcBorders>
            <w:shd w:val="clear" w:color="auto" w:fill="auto"/>
            <w:vAlign w:val="center"/>
          </w:tcPr>
          <w:p w14:paraId="5B9D239A"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10</w:t>
            </w:r>
          </w:p>
        </w:tc>
        <w:tc>
          <w:tcPr>
            <w:tcW w:w="1530" w:type="dxa"/>
            <w:tcBorders>
              <w:left w:val="double" w:sz="4" w:space="0" w:color="auto"/>
            </w:tcBorders>
            <w:vAlign w:val="center"/>
          </w:tcPr>
          <w:p w14:paraId="366BA51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5AA9042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980" w:type="dxa"/>
            <w:tcBorders>
              <w:left w:val="double" w:sz="4" w:space="0" w:color="auto"/>
            </w:tcBorders>
            <w:vAlign w:val="center"/>
          </w:tcPr>
          <w:p w14:paraId="2111FB4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440" w:type="dxa"/>
            <w:tcBorders>
              <w:left w:val="double" w:sz="4" w:space="0" w:color="auto"/>
            </w:tcBorders>
            <w:vAlign w:val="center"/>
          </w:tcPr>
          <w:p w14:paraId="49E0BC5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DA6134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3673F3F0" w14:textId="77777777" w:rsidTr="00E54D2D">
        <w:trPr>
          <w:cantSplit/>
          <w:jc w:val="center"/>
        </w:trPr>
        <w:tc>
          <w:tcPr>
            <w:tcW w:w="895" w:type="dxa"/>
            <w:tcBorders>
              <w:right w:val="double" w:sz="4" w:space="0" w:color="auto"/>
            </w:tcBorders>
            <w:shd w:val="clear" w:color="auto" w:fill="auto"/>
            <w:vAlign w:val="center"/>
          </w:tcPr>
          <w:p w14:paraId="26F9707F"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11</w:t>
            </w:r>
          </w:p>
        </w:tc>
        <w:tc>
          <w:tcPr>
            <w:tcW w:w="1530" w:type="dxa"/>
            <w:tcBorders>
              <w:left w:val="double" w:sz="4" w:space="0" w:color="auto"/>
            </w:tcBorders>
            <w:vAlign w:val="center"/>
          </w:tcPr>
          <w:p w14:paraId="4A5D6CA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7D1E75E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149DBE9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2A6609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43D3FBE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0FD6E78A" w14:textId="77777777" w:rsidTr="00E54D2D">
        <w:trPr>
          <w:cantSplit/>
          <w:jc w:val="center"/>
        </w:trPr>
        <w:tc>
          <w:tcPr>
            <w:tcW w:w="895" w:type="dxa"/>
            <w:tcBorders>
              <w:right w:val="double" w:sz="4" w:space="0" w:color="auto"/>
            </w:tcBorders>
            <w:shd w:val="clear" w:color="auto" w:fill="auto"/>
            <w:vAlign w:val="center"/>
          </w:tcPr>
          <w:p w14:paraId="196203F3"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12</w:t>
            </w:r>
          </w:p>
        </w:tc>
        <w:tc>
          <w:tcPr>
            <w:tcW w:w="1530" w:type="dxa"/>
            <w:tcBorders>
              <w:left w:val="double" w:sz="4" w:space="0" w:color="auto"/>
            </w:tcBorders>
            <w:vAlign w:val="center"/>
          </w:tcPr>
          <w:p w14:paraId="603E38D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4E18BAA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25BE356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D13468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37854C8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5EEBF921" w14:textId="77777777" w:rsidTr="00E54D2D">
        <w:trPr>
          <w:cantSplit/>
          <w:jc w:val="center"/>
        </w:trPr>
        <w:tc>
          <w:tcPr>
            <w:tcW w:w="895" w:type="dxa"/>
            <w:tcBorders>
              <w:right w:val="double" w:sz="4" w:space="0" w:color="auto"/>
            </w:tcBorders>
            <w:shd w:val="clear" w:color="auto" w:fill="auto"/>
            <w:vAlign w:val="center"/>
          </w:tcPr>
          <w:p w14:paraId="427D4797"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13</w:t>
            </w:r>
          </w:p>
        </w:tc>
        <w:tc>
          <w:tcPr>
            <w:tcW w:w="1530" w:type="dxa"/>
            <w:tcBorders>
              <w:left w:val="double" w:sz="4" w:space="0" w:color="auto"/>
            </w:tcBorders>
            <w:vAlign w:val="center"/>
          </w:tcPr>
          <w:p w14:paraId="5B30370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63BB28A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1E149D1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17DA405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AE2EEB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2DF64D73" w14:textId="77777777" w:rsidTr="00E54D2D">
        <w:trPr>
          <w:cantSplit/>
          <w:jc w:val="center"/>
        </w:trPr>
        <w:tc>
          <w:tcPr>
            <w:tcW w:w="895" w:type="dxa"/>
            <w:tcBorders>
              <w:right w:val="double" w:sz="4" w:space="0" w:color="auto"/>
            </w:tcBorders>
            <w:shd w:val="clear" w:color="auto" w:fill="auto"/>
            <w:vAlign w:val="center"/>
          </w:tcPr>
          <w:p w14:paraId="1DC1585B"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14</w:t>
            </w:r>
          </w:p>
        </w:tc>
        <w:tc>
          <w:tcPr>
            <w:tcW w:w="1530" w:type="dxa"/>
            <w:tcBorders>
              <w:left w:val="double" w:sz="4" w:space="0" w:color="auto"/>
            </w:tcBorders>
            <w:vAlign w:val="center"/>
          </w:tcPr>
          <w:p w14:paraId="1D676E1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23F6D8F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FEF7F6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r w:rsidRPr="002B3C94">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1F7B1A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0666B9E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A02826" w14:paraId="3B990122" w14:textId="77777777" w:rsidTr="00E54D2D">
        <w:trPr>
          <w:cantSplit/>
          <w:jc w:val="center"/>
        </w:trPr>
        <w:tc>
          <w:tcPr>
            <w:tcW w:w="895" w:type="dxa"/>
            <w:tcBorders>
              <w:right w:val="double" w:sz="4" w:space="0" w:color="auto"/>
            </w:tcBorders>
            <w:shd w:val="clear" w:color="auto" w:fill="auto"/>
            <w:vAlign w:val="center"/>
          </w:tcPr>
          <w:p w14:paraId="5D0604A6"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cs="Arial"/>
                <w:kern w:val="24"/>
                <w:sz w:val="18"/>
                <w:szCs w:val="18"/>
              </w:rPr>
              <w:t>15</w:t>
            </w:r>
          </w:p>
        </w:tc>
        <w:tc>
          <w:tcPr>
            <w:tcW w:w="1530" w:type="dxa"/>
            <w:tcBorders>
              <w:left w:val="double" w:sz="4" w:space="0" w:color="auto"/>
            </w:tcBorders>
            <w:vAlign w:val="center"/>
          </w:tcPr>
          <w:p w14:paraId="4AED464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BADA97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204B49B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357EB9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noProof/>
                <w:position w:val="-10"/>
                <w:sz w:val="18"/>
                <w:lang w:val="en-US" w:eastAsia="zh-CN"/>
              </w:rPr>
              <w:drawing>
                <wp:inline distT="0" distB="0" distL="0" distR="0" wp14:anchorId="663AEE3F" wp14:editId="7DD2D747">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EF6C2B8" w14:textId="77777777" w:rsidR="007F4166" w:rsidRPr="00A02826"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bl>
    <w:p w14:paraId="77CD4B97" w14:textId="46C4B798" w:rsidR="007F4166" w:rsidRDefault="007F4166" w:rsidP="007F4166">
      <w:pPr>
        <w:pStyle w:val="BodyText"/>
        <w:ind w:left="54"/>
      </w:pPr>
    </w:p>
    <w:p w14:paraId="6F8F36FF" w14:textId="3F931297" w:rsidR="006E3E89" w:rsidRDefault="00584A61" w:rsidP="0090775F">
      <w:pPr>
        <w:pStyle w:val="BodyText"/>
      </w:pPr>
      <w:r>
        <w:t>For the case of interlaced mapping, a</w:t>
      </w:r>
      <w:r w:rsidR="0090775F">
        <w:t xml:space="preserve">n open issue is how to indicate which interlace </w:t>
      </w:r>
      <w:r w:rsidR="00DF6F7B">
        <w:t xml:space="preserve">and cyclic shift </w:t>
      </w:r>
      <w:r w:rsidR="0090775F">
        <w:t xml:space="preserve">is allocated </w:t>
      </w:r>
      <w:r w:rsidR="00DF6F7B">
        <w:t xml:space="preserve">to a PUCCH resource selected from the set of 16 </w:t>
      </w:r>
      <w:r w:rsidR="00B9374B">
        <w:t>PUCCH resource</w:t>
      </w:r>
      <w:r w:rsidR="00DF6F7B">
        <w:t>s</w:t>
      </w:r>
      <w:r w:rsidR="006E3E89">
        <w:t>. One (simple) approach is</w:t>
      </w:r>
      <w:r w:rsidR="00B9374B">
        <w:t xml:space="preserve"> that when the UE is indicated a </w:t>
      </w:r>
      <w:proofErr w:type="gramStart"/>
      <w:r w:rsidR="00B9374B">
        <w:t>particular row</w:t>
      </w:r>
      <w:proofErr w:type="gramEnd"/>
      <w:r w:rsidR="00B9374B">
        <w:t xml:space="preserve"> in Table 9.2.1-1, the rules in 38.213 Section 9.21 that </w:t>
      </w:r>
      <w:r w:rsidR="00B9374B">
        <w:lastRenderedPageBreak/>
        <w:t>determine which</w:t>
      </w:r>
      <w:r w:rsidR="00DF6F7B">
        <w:t xml:space="preserve"> interlace and cyclic shift are allocated re-interpreted, e.g., RB index is re-interpreted as interlace index.</w:t>
      </w:r>
      <w:r w:rsidR="00B9374B">
        <w:t xml:space="preserve"> </w:t>
      </w:r>
      <w:r w:rsidR="00DF6F7B">
        <w:t>Note that for the case of interlaced PUCCH, frequency hopping is not relevant, hence it makes sense to disable the end hop.</w:t>
      </w:r>
    </w:p>
    <w:p w14:paraId="55075FB2" w14:textId="77777777" w:rsidR="006E3E89" w:rsidRDefault="006E3E89" w:rsidP="006E3E89">
      <w:pPr>
        <w:pStyle w:val="BodyText"/>
      </w:pPr>
      <w:r>
        <w:rPr>
          <w:b/>
          <w:u w:val="single"/>
        </w:rPr>
        <w:t>Alternatives</w:t>
      </w:r>
      <w:r>
        <w:t>:</w:t>
      </w:r>
    </w:p>
    <w:p w14:paraId="73C24C5B" w14:textId="70C31725" w:rsidR="00B9374B" w:rsidRDefault="006E3E89" w:rsidP="00514F02">
      <w:pPr>
        <w:pStyle w:val="BodyText"/>
        <w:numPr>
          <w:ilvl w:val="0"/>
          <w:numId w:val="17"/>
        </w:numPr>
        <w:spacing w:after="0"/>
      </w:pPr>
      <w:r>
        <w:t xml:space="preserve">Alt-1: </w:t>
      </w:r>
      <w:r w:rsidR="00B9374B">
        <w:t xml:space="preserve">No change to Table 9.2.1-1 in 38.213. </w:t>
      </w:r>
      <w:r w:rsidR="00DF6F7B">
        <w:t xml:space="preserve">Re-interpretation of the rules in 38.213 Section 9.2.1 for selecting RB index interlace index and initial cyclic shift to account for interlaced PUCCH. </w:t>
      </w:r>
      <w:r w:rsidR="00584A61">
        <w:t>The UE assumes there is no 2</w:t>
      </w:r>
      <w:r w:rsidR="00584A61" w:rsidRPr="00DF6F7B">
        <w:rPr>
          <w:vertAlign w:val="superscript"/>
        </w:rPr>
        <w:t>nd</w:t>
      </w:r>
      <w:r w:rsidR="00584A61">
        <w:t xml:space="preserve"> hop when interlace mapping is configured.</w:t>
      </w:r>
    </w:p>
    <w:p w14:paraId="6E3AA9C7" w14:textId="54014F62" w:rsidR="006E3E89" w:rsidRDefault="000A1BB2" w:rsidP="00514F02">
      <w:pPr>
        <w:pStyle w:val="BodyText"/>
        <w:numPr>
          <w:ilvl w:val="0"/>
          <w:numId w:val="17"/>
        </w:numPr>
        <w:spacing w:after="0"/>
      </w:pPr>
      <w:r>
        <w:t>Alt-2: Re-design of Table 9.2.1-1</w:t>
      </w:r>
      <w:r w:rsidR="00087E07">
        <w:t xml:space="preserve"> in 38.213.</w:t>
      </w:r>
    </w:p>
    <w:p w14:paraId="5B90359F" w14:textId="77777777" w:rsidR="006E3E89" w:rsidRDefault="006E3E89" w:rsidP="006E3E8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6E3E89" w14:paraId="071F87CC" w14:textId="77777777" w:rsidTr="00DC40B5">
        <w:tc>
          <w:tcPr>
            <w:tcW w:w="1525" w:type="dxa"/>
          </w:tcPr>
          <w:p w14:paraId="4665F831" w14:textId="77777777" w:rsidR="006E3E89" w:rsidRDefault="006E3E89" w:rsidP="00DC40B5">
            <w:pPr>
              <w:pStyle w:val="BodyText"/>
              <w:spacing w:after="0"/>
              <w:rPr>
                <w:b/>
                <w:sz w:val="20"/>
                <w:szCs w:val="20"/>
                <w:lang w:val="de-DE"/>
              </w:rPr>
            </w:pPr>
            <w:r>
              <w:rPr>
                <w:b/>
                <w:sz w:val="20"/>
                <w:szCs w:val="20"/>
                <w:lang w:val="de-DE"/>
              </w:rPr>
              <w:t>Company</w:t>
            </w:r>
          </w:p>
        </w:tc>
        <w:tc>
          <w:tcPr>
            <w:tcW w:w="8104" w:type="dxa"/>
          </w:tcPr>
          <w:p w14:paraId="50EF4B10" w14:textId="77777777" w:rsidR="006E3E89" w:rsidRDefault="006E3E89" w:rsidP="00DC40B5">
            <w:pPr>
              <w:pStyle w:val="BodyText"/>
              <w:spacing w:after="0"/>
              <w:rPr>
                <w:b/>
                <w:sz w:val="20"/>
                <w:szCs w:val="20"/>
                <w:lang w:val="de-DE"/>
              </w:rPr>
            </w:pPr>
            <w:r>
              <w:rPr>
                <w:b/>
                <w:sz w:val="20"/>
                <w:szCs w:val="20"/>
                <w:lang w:val="de-DE"/>
              </w:rPr>
              <w:t>View/Position</w:t>
            </w:r>
          </w:p>
        </w:tc>
      </w:tr>
      <w:tr w:rsidR="006E3E89" w14:paraId="5EC06599" w14:textId="77777777" w:rsidTr="00DC40B5">
        <w:tc>
          <w:tcPr>
            <w:tcW w:w="1525" w:type="dxa"/>
          </w:tcPr>
          <w:p w14:paraId="5FA94E8F" w14:textId="4C5B4A65" w:rsidR="006E3E89" w:rsidRPr="00300392" w:rsidRDefault="00300392" w:rsidP="00DC40B5">
            <w:pPr>
              <w:pStyle w:val="BodyText"/>
              <w:spacing w:after="0"/>
              <w:rPr>
                <w:sz w:val="20"/>
                <w:szCs w:val="20"/>
                <w:lang w:val="de-DE"/>
              </w:rPr>
            </w:pPr>
            <w:r w:rsidRPr="00300392">
              <w:rPr>
                <w:sz w:val="20"/>
                <w:szCs w:val="20"/>
                <w:lang w:val="de-DE"/>
              </w:rPr>
              <w:t>Apple</w:t>
            </w:r>
          </w:p>
        </w:tc>
        <w:tc>
          <w:tcPr>
            <w:tcW w:w="8104" w:type="dxa"/>
          </w:tcPr>
          <w:p w14:paraId="7D37BFA7" w14:textId="5F4DE570" w:rsidR="006E3E89" w:rsidRPr="00300392" w:rsidRDefault="00300392" w:rsidP="00DC40B5">
            <w:pPr>
              <w:pStyle w:val="BodyText"/>
              <w:spacing w:after="0"/>
              <w:rPr>
                <w:sz w:val="20"/>
                <w:szCs w:val="20"/>
                <w:lang w:val="de-DE"/>
              </w:rPr>
            </w:pPr>
            <w:r w:rsidRPr="00300392">
              <w:rPr>
                <w:sz w:val="20"/>
                <w:szCs w:val="20"/>
                <w:lang w:val="de-DE"/>
              </w:rPr>
              <w:t>Alt-1</w:t>
            </w:r>
            <w:r>
              <w:rPr>
                <w:sz w:val="20"/>
                <w:szCs w:val="20"/>
                <w:lang w:val="de-DE"/>
              </w:rPr>
              <w:t>? (R</w:t>
            </w:r>
            <w:r w:rsidRPr="00300392">
              <w:rPr>
                <w:sz w:val="20"/>
                <w:szCs w:val="20"/>
                <w:lang w:val="de-DE"/>
              </w:rPr>
              <w:t>e-interpret the “PRB offset” column in Rel-15 default Table as interlace index</w:t>
            </w:r>
            <w:r>
              <w:rPr>
                <w:sz w:val="20"/>
                <w:szCs w:val="20"/>
                <w:lang w:val="de-DE"/>
              </w:rPr>
              <w:t>)</w:t>
            </w:r>
          </w:p>
        </w:tc>
      </w:tr>
      <w:tr w:rsidR="006E3E89" w14:paraId="5A017D2E" w14:textId="77777777" w:rsidTr="00DC40B5">
        <w:tc>
          <w:tcPr>
            <w:tcW w:w="1525" w:type="dxa"/>
          </w:tcPr>
          <w:p w14:paraId="16068935" w14:textId="31CDC0E8" w:rsidR="006E3E89" w:rsidRPr="00300392" w:rsidRDefault="00550947" w:rsidP="00DC40B5">
            <w:pPr>
              <w:pStyle w:val="BodyText"/>
              <w:spacing w:after="0"/>
              <w:rPr>
                <w:sz w:val="20"/>
                <w:szCs w:val="20"/>
                <w:lang w:val="de-DE"/>
              </w:rPr>
            </w:pPr>
            <w:r>
              <w:rPr>
                <w:sz w:val="20"/>
                <w:szCs w:val="20"/>
                <w:lang w:val="de-DE"/>
              </w:rPr>
              <w:t>LG</w:t>
            </w:r>
          </w:p>
        </w:tc>
        <w:tc>
          <w:tcPr>
            <w:tcW w:w="8104" w:type="dxa"/>
          </w:tcPr>
          <w:p w14:paraId="13CA7BF1" w14:textId="7675D65C" w:rsidR="00550947" w:rsidRPr="00300392" w:rsidRDefault="00550947" w:rsidP="00DC40B5">
            <w:pPr>
              <w:pStyle w:val="BodyText"/>
              <w:spacing w:after="0"/>
              <w:rPr>
                <w:sz w:val="20"/>
                <w:szCs w:val="20"/>
                <w:lang w:val="de-DE"/>
              </w:rPr>
            </w:pPr>
            <w:r>
              <w:rPr>
                <w:sz w:val="20"/>
                <w:szCs w:val="20"/>
                <w:lang w:val="de-DE"/>
              </w:rPr>
              <w:t xml:space="preserve">Further discuss whether PRB offset and frequency hopping is needed. Consider cell-specific interlace offset. </w:t>
            </w:r>
          </w:p>
        </w:tc>
      </w:tr>
      <w:tr w:rsidR="00F664DD" w14:paraId="20AB4C09" w14:textId="77777777" w:rsidTr="00DC40B5">
        <w:tc>
          <w:tcPr>
            <w:tcW w:w="1525" w:type="dxa"/>
          </w:tcPr>
          <w:p w14:paraId="062C2322" w14:textId="03B6ADC4" w:rsidR="00F664DD" w:rsidRPr="00300392" w:rsidRDefault="00F664DD" w:rsidP="00F664DD">
            <w:pPr>
              <w:pStyle w:val="BodyText"/>
              <w:spacing w:after="0"/>
              <w:rPr>
                <w:sz w:val="20"/>
                <w:szCs w:val="20"/>
                <w:lang w:val="de-DE"/>
              </w:rPr>
            </w:pPr>
            <w:r>
              <w:rPr>
                <w:sz w:val="20"/>
                <w:szCs w:val="20"/>
                <w:lang w:val="de-DE"/>
              </w:rPr>
              <w:t>DOCOMO</w:t>
            </w:r>
          </w:p>
        </w:tc>
        <w:tc>
          <w:tcPr>
            <w:tcW w:w="8104" w:type="dxa"/>
          </w:tcPr>
          <w:p w14:paraId="664C8586" w14:textId="380C170C" w:rsidR="00F664DD" w:rsidRPr="00300392" w:rsidRDefault="00F664DD" w:rsidP="00F664DD">
            <w:pPr>
              <w:pStyle w:val="BodyText"/>
              <w:spacing w:after="0"/>
              <w:rPr>
                <w:sz w:val="20"/>
                <w:szCs w:val="20"/>
                <w:lang w:val="de-DE"/>
              </w:rPr>
            </w:pPr>
            <w:r>
              <w:rPr>
                <w:sz w:val="20"/>
                <w:szCs w:val="20"/>
                <w:lang w:val="de-DE"/>
              </w:rPr>
              <w:t>Alt-1</w:t>
            </w:r>
          </w:p>
        </w:tc>
      </w:tr>
      <w:tr w:rsidR="00F664DD" w14:paraId="008CB310" w14:textId="77777777" w:rsidTr="00DC40B5">
        <w:tc>
          <w:tcPr>
            <w:tcW w:w="1525" w:type="dxa"/>
          </w:tcPr>
          <w:p w14:paraId="6690AD64" w14:textId="7ABA54A5" w:rsidR="00F664DD" w:rsidRPr="00300392" w:rsidRDefault="000A1BB2" w:rsidP="00F664DD">
            <w:pPr>
              <w:pStyle w:val="BodyText"/>
              <w:spacing w:after="0"/>
              <w:rPr>
                <w:sz w:val="20"/>
                <w:szCs w:val="20"/>
                <w:lang w:val="de-DE"/>
              </w:rPr>
            </w:pPr>
            <w:r>
              <w:rPr>
                <w:sz w:val="20"/>
                <w:szCs w:val="20"/>
                <w:lang w:val="de-DE"/>
              </w:rPr>
              <w:t>Qualcomm</w:t>
            </w:r>
          </w:p>
        </w:tc>
        <w:tc>
          <w:tcPr>
            <w:tcW w:w="8104" w:type="dxa"/>
          </w:tcPr>
          <w:p w14:paraId="5758B10A" w14:textId="5D896BC0" w:rsidR="00F664DD" w:rsidRPr="00300392" w:rsidRDefault="000A1BB2" w:rsidP="00F664DD">
            <w:pPr>
              <w:pStyle w:val="BodyText"/>
              <w:spacing w:after="0"/>
              <w:rPr>
                <w:sz w:val="20"/>
                <w:szCs w:val="20"/>
                <w:lang w:val="de-DE"/>
              </w:rPr>
            </w:pPr>
            <w:r>
              <w:rPr>
                <w:sz w:val="20"/>
                <w:szCs w:val="20"/>
                <w:lang w:val="de-DE"/>
              </w:rPr>
              <w:t>Alt-2. Increase user multiplexing by introducing TD-OCC</w:t>
            </w:r>
            <w:r w:rsidR="00830958">
              <w:rPr>
                <w:sz w:val="20"/>
                <w:szCs w:val="20"/>
                <w:lang w:val="de-DE"/>
              </w:rPr>
              <w:t xml:space="preserve">, increased number of cyclic shifts, increased SLIV combinations </w:t>
            </w:r>
          </w:p>
        </w:tc>
      </w:tr>
      <w:tr w:rsidR="000A1BB2" w14:paraId="08F07D0C" w14:textId="77777777" w:rsidTr="00DC40B5">
        <w:tc>
          <w:tcPr>
            <w:tcW w:w="1525" w:type="dxa"/>
          </w:tcPr>
          <w:p w14:paraId="24160B28" w14:textId="253BD4D9" w:rsidR="000A1BB2" w:rsidRPr="00D47A06" w:rsidRDefault="00D47A06" w:rsidP="00F664DD">
            <w:pPr>
              <w:pStyle w:val="BodyText"/>
              <w:spacing w:after="0"/>
              <w:rPr>
                <w:sz w:val="20"/>
                <w:lang w:val="de-DE"/>
              </w:rPr>
            </w:pPr>
            <w:r w:rsidRPr="00D47A06">
              <w:rPr>
                <w:sz w:val="20"/>
                <w:lang w:val="de-DE"/>
              </w:rPr>
              <w:t>Ericsson</w:t>
            </w:r>
          </w:p>
        </w:tc>
        <w:tc>
          <w:tcPr>
            <w:tcW w:w="8104" w:type="dxa"/>
          </w:tcPr>
          <w:p w14:paraId="7CB6B952" w14:textId="4471C29D" w:rsidR="000A1BB2" w:rsidRPr="00D47A06" w:rsidRDefault="00D47A06" w:rsidP="00F664DD">
            <w:pPr>
              <w:pStyle w:val="BodyText"/>
              <w:spacing w:after="0"/>
              <w:rPr>
                <w:sz w:val="20"/>
                <w:lang w:val="de-DE"/>
              </w:rPr>
            </w:pPr>
            <w:r w:rsidRPr="00D47A06">
              <w:rPr>
                <w:sz w:val="20"/>
                <w:lang w:val="de-DE"/>
              </w:rPr>
              <w:t>Alt-1</w:t>
            </w:r>
          </w:p>
        </w:tc>
      </w:tr>
      <w:tr w:rsidR="00D47A06" w14:paraId="5065468B" w14:textId="77777777" w:rsidTr="00DC40B5">
        <w:tc>
          <w:tcPr>
            <w:tcW w:w="1525" w:type="dxa"/>
          </w:tcPr>
          <w:p w14:paraId="596F283C" w14:textId="475969B5" w:rsidR="00D47A06" w:rsidRPr="00300392" w:rsidRDefault="00477FBA" w:rsidP="00F664DD">
            <w:pPr>
              <w:pStyle w:val="BodyText"/>
              <w:spacing w:after="0"/>
              <w:rPr>
                <w:lang w:val="de-DE"/>
              </w:rPr>
            </w:pPr>
            <w:r>
              <w:rPr>
                <w:lang w:val="de-DE"/>
              </w:rPr>
              <w:t>Intel</w:t>
            </w:r>
          </w:p>
        </w:tc>
        <w:tc>
          <w:tcPr>
            <w:tcW w:w="8104" w:type="dxa"/>
          </w:tcPr>
          <w:p w14:paraId="6D7BB020" w14:textId="72F549F8" w:rsidR="00D47A06" w:rsidRDefault="00477FBA" w:rsidP="00F664DD">
            <w:pPr>
              <w:pStyle w:val="BodyText"/>
              <w:spacing w:after="0"/>
              <w:rPr>
                <w:lang w:val="de-DE"/>
              </w:rPr>
            </w:pPr>
            <w:r>
              <w:rPr>
                <w:lang w:val="de-DE"/>
              </w:rPr>
              <w:t xml:space="preserve">Alt-2 with essential modifications of the entries of Table 1, such that interlace index doesn’t exist 4/9 for 30/15 KHz SCS. </w:t>
            </w:r>
            <w:r w:rsidR="003B44CE">
              <w:rPr>
                <w:lang w:val="de-DE"/>
              </w:rPr>
              <w:t>Reinterpret PRB offset as starting interlace index and use the formula for PRB index of 1st hop for {floor(r</w:t>
            </w:r>
            <w:r w:rsidR="003B44CE">
              <w:rPr>
                <w:vertAlign w:val="subscript"/>
                <w:lang w:val="de-DE"/>
              </w:rPr>
              <w:t>PUCCH</w:t>
            </w:r>
            <w:r w:rsidR="003B44CE">
              <w:rPr>
                <w:lang w:val="de-DE"/>
              </w:rPr>
              <w:t>/8)=0} as in Rel-15 to derive interlace indexes for all values of r</w:t>
            </w:r>
            <w:r w:rsidR="003B44CE">
              <w:rPr>
                <w:lang w:val="de-DE"/>
              </w:rPr>
              <w:softHyphen/>
            </w:r>
            <w:r w:rsidR="003B44CE">
              <w:rPr>
                <w:vertAlign w:val="subscript"/>
                <w:lang w:val="de-DE"/>
              </w:rPr>
              <w:t>PUCCH</w:t>
            </w:r>
            <w:r w:rsidR="003B44CE">
              <w:rPr>
                <w:lang w:val="de-DE"/>
              </w:rPr>
              <w:t>. Also, consider the following aspects:</w:t>
            </w:r>
          </w:p>
          <w:p w14:paraId="0E95A6B4" w14:textId="41B7B352" w:rsidR="003B44CE" w:rsidRDefault="003B44CE" w:rsidP="00F664DD">
            <w:pPr>
              <w:pStyle w:val="BodyText"/>
              <w:spacing w:after="0"/>
              <w:rPr>
                <w:lang w:val="de-DE"/>
              </w:rPr>
            </w:pPr>
            <w:r>
              <w:rPr>
                <w:lang w:val="de-DE"/>
              </w:rPr>
              <w:t>1. Use of non-zero TD-OCC for PUCCH format 1.</w:t>
            </w:r>
          </w:p>
          <w:p w14:paraId="3A6E73C2" w14:textId="24ECC69F" w:rsidR="003B44CE" w:rsidRDefault="003B44CE" w:rsidP="003B44CE">
            <w:pPr>
              <w:pStyle w:val="BodyText"/>
              <w:spacing w:after="0"/>
              <w:rPr>
                <w:lang w:val="de-DE"/>
              </w:rPr>
            </w:pPr>
            <w:r>
              <w:rPr>
                <w:lang w:val="de-DE"/>
              </w:rPr>
              <w:t>2. A set of First symbols (similar to set of initial CS indexes) for at least PUCCH format 0. Resulting PUCCH resources may not be aligned with slot boundary.</w:t>
            </w:r>
          </w:p>
          <w:p w14:paraId="2A8C9529" w14:textId="77777777" w:rsidR="003B44CE" w:rsidRDefault="003B44CE" w:rsidP="003B44CE">
            <w:pPr>
              <w:pStyle w:val="BodyText"/>
              <w:spacing w:after="0"/>
              <w:rPr>
                <w:lang w:val="de-DE"/>
              </w:rPr>
            </w:pPr>
            <w:r>
              <w:rPr>
                <w:lang w:val="de-DE"/>
              </w:rPr>
              <w:t>3. Increased number of CS indexes.</w:t>
            </w:r>
          </w:p>
          <w:p w14:paraId="18675CF1" w14:textId="0D206A75" w:rsidR="003B44CE" w:rsidRPr="003B44CE" w:rsidRDefault="003B44CE" w:rsidP="003B44CE">
            <w:pPr>
              <w:pStyle w:val="BodyText"/>
              <w:spacing w:after="0"/>
              <w:rPr>
                <w:lang w:val="de-DE"/>
              </w:rPr>
            </w:pPr>
            <w:r>
              <w:rPr>
                <w:lang w:val="de-DE"/>
              </w:rPr>
              <w:t>4. Whether to design separate tables for 15 and 30 KHz SCS</w:t>
            </w:r>
            <w:r w:rsidR="006C20A1">
              <w:rPr>
                <w:lang w:val="de-DE"/>
              </w:rPr>
              <w:t>.</w:t>
            </w:r>
          </w:p>
        </w:tc>
      </w:tr>
      <w:tr w:rsidR="005B3097" w14:paraId="2C6F3B2B" w14:textId="77777777" w:rsidTr="00DC40B5">
        <w:tc>
          <w:tcPr>
            <w:tcW w:w="1525" w:type="dxa"/>
          </w:tcPr>
          <w:p w14:paraId="2E11C730" w14:textId="10CDB427" w:rsidR="005B3097" w:rsidRDefault="005B3097" w:rsidP="005B3097">
            <w:pPr>
              <w:pStyle w:val="BodyText"/>
              <w:spacing w:after="0"/>
              <w:rPr>
                <w:lang w:val="de-DE"/>
              </w:rPr>
            </w:pPr>
            <w:r>
              <w:rPr>
                <w:rFonts w:eastAsia="Yu Mincho" w:hint="eastAsia"/>
                <w:lang w:val="de-DE" w:eastAsia="ja-JP"/>
              </w:rPr>
              <w:t>S</w:t>
            </w:r>
            <w:r>
              <w:rPr>
                <w:rFonts w:eastAsia="Yu Mincho"/>
                <w:lang w:val="de-DE" w:eastAsia="ja-JP"/>
              </w:rPr>
              <w:t>harp</w:t>
            </w:r>
          </w:p>
        </w:tc>
        <w:tc>
          <w:tcPr>
            <w:tcW w:w="8104" w:type="dxa"/>
          </w:tcPr>
          <w:p w14:paraId="7B133F45" w14:textId="3E85035A" w:rsidR="005B3097" w:rsidRDefault="005B3097" w:rsidP="005B3097">
            <w:pPr>
              <w:pStyle w:val="BodyText"/>
              <w:spacing w:after="0"/>
              <w:rPr>
                <w:lang w:val="de-DE"/>
              </w:rPr>
            </w:pPr>
            <w:r>
              <w:rPr>
                <w:rFonts w:eastAsia="Yu Mincho" w:hint="eastAsia"/>
                <w:lang w:val="de-DE" w:eastAsia="ja-JP"/>
              </w:rPr>
              <w:t>A</w:t>
            </w:r>
            <w:r>
              <w:rPr>
                <w:rFonts w:eastAsia="Yu Mincho"/>
                <w:lang w:val="de-DE" w:eastAsia="ja-JP"/>
              </w:rPr>
              <w:t>lt-2. User multiplexing capacity should be enhanced since interlaced mapping requires more PRBs per UE.</w:t>
            </w:r>
          </w:p>
        </w:tc>
      </w:tr>
      <w:tr w:rsidR="005B3097" w14:paraId="3A718D21" w14:textId="77777777" w:rsidTr="00DC40B5">
        <w:tc>
          <w:tcPr>
            <w:tcW w:w="1525" w:type="dxa"/>
          </w:tcPr>
          <w:p w14:paraId="72987345" w14:textId="77777777" w:rsidR="005B3097" w:rsidRDefault="005B3097" w:rsidP="005B3097">
            <w:pPr>
              <w:pStyle w:val="BodyText"/>
              <w:spacing w:after="0"/>
              <w:rPr>
                <w:lang w:val="de-DE"/>
              </w:rPr>
            </w:pPr>
          </w:p>
        </w:tc>
        <w:tc>
          <w:tcPr>
            <w:tcW w:w="8104" w:type="dxa"/>
          </w:tcPr>
          <w:p w14:paraId="5D8B0CA9" w14:textId="77777777" w:rsidR="005B3097" w:rsidRDefault="005B3097" w:rsidP="005B3097">
            <w:pPr>
              <w:pStyle w:val="BodyText"/>
              <w:spacing w:after="0"/>
              <w:rPr>
                <w:lang w:val="de-DE"/>
              </w:rPr>
            </w:pPr>
          </w:p>
        </w:tc>
      </w:tr>
    </w:tbl>
    <w:p w14:paraId="30BE2BE7" w14:textId="3D20A01B" w:rsidR="006E3E89" w:rsidRDefault="006E3E89" w:rsidP="006E3E89">
      <w:pPr>
        <w:pStyle w:val="BodyText"/>
      </w:pPr>
    </w:p>
    <w:p w14:paraId="0AA71484" w14:textId="0233CFDB" w:rsidR="006E3E89" w:rsidRDefault="00932CA4" w:rsidP="006E3E89">
      <w:pPr>
        <w:pStyle w:val="Proposal"/>
        <w:rPr>
          <w:highlight w:val="yellow"/>
        </w:rPr>
      </w:pPr>
      <w:r>
        <w:rPr>
          <w:highlight w:val="yellow"/>
        </w:rPr>
        <w:t>Further discussion required</w:t>
      </w:r>
      <w:r w:rsidR="00332A30">
        <w:rPr>
          <w:highlight w:val="yellow"/>
        </w:rPr>
        <w:t xml:space="preserve"> on how to indicate interlace allocation </w:t>
      </w:r>
      <w:r w:rsidR="00087E07">
        <w:rPr>
          <w:highlight w:val="yellow"/>
        </w:rPr>
        <w:t xml:space="preserve">and initial cyclic shift </w:t>
      </w:r>
      <w:r w:rsidR="00332A30">
        <w:rPr>
          <w:highlight w:val="yellow"/>
        </w:rPr>
        <w:t>for cell-specific PUCCH</w:t>
      </w:r>
      <w:r w:rsidR="00087E07">
        <w:rPr>
          <w:highlight w:val="yellow"/>
        </w:rPr>
        <w:t xml:space="preserve"> configured with interlace mapping.</w:t>
      </w:r>
    </w:p>
    <w:p w14:paraId="23BFBC55" w14:textId="2CC90630" w:rsidR="006E3E89" w:rsidRDefault="006E3E89" w:rsidP="0090775F">
      <w:pPr>
        <w:pStyle w:val="BodyText"/>
      </w:pPr>
    </w:p>
    <w:p w14:paraId="76BE3C0D" w14:textId="4183CDD0" w:rsidR="006E3E89" w:rsidRPr="006E3E89" w:rsidRDefault="006E3E89" w:rsidP="006E3E89">
      <w:pPr>
        <w:pStyle w:val="Heading3"/>
      </w:pPr>
      <w:bookmarkStart w:id="59" w:name="_Toc21841183"/>
      <w:bookmarkStart w:id="60" w:name="_Toc22050954"/>
      <w:r>
        <w:t>2.</w:t>
      </w:r>
      <w:r w:rsidR="004F4E64">
        <w:t>6</w:t>
      </w:r>
      <w:r w:rsidR="00507E78">
        <w:t>.2</w:t>
      </w:r>
      <w:r>
        <w:tab/>
      </w:r>
      <w:r w:rsidR="009B452D">
        <w:t>Indication of Interlace Mapping</w:t>
      </w:r>
      <w:bookmarkEnd w:id="59"/>
      <w:bookmarkEnd w:id="60"/>
    </w:p>
    <w:p w14:paraId="77305B65" w14:textId="77777777" w:rsidR="006E3E89" w:rsidRDefault="006E3E89" w:rsidP="006E3E89">
      <w:pPr>
        <w:pStyle w:val="BodyText"/>
      </w:pPr>
      <w:r>
        <w:rPr>
          <w:b/>
          <w:u w:val="single"/>
        </w:rPr>
        <w:t>Description</w:t>
      </w:r>
      <w:r>
        <w:t>:</w:t>
      </w:r>
    </w:p>
    <w:p w14:paraId="16D12E87" w14:textId="3172FA7D" w:rsidR="009B452D" w:rsidRDefault="009B452D" w:rsidP="009B452D">
      <w:pPr>
        <w:pStyle w:val="BodyText"/>
      </w:pPr>
      <w:r>
        <w:t xml:space="preserve">One aspect that has not yet been discussed is the configurability of interlace transmission for PUCCH, i.e., </w:t>
      </w:r>
      <w:r w:rsidR="004C075A">
        <w:t xml:space="preserve">indicating whether </w:t>
      </w:r>
      <w:r>
        <w:t xml:space="preserve">interlaced transmission </w:t>
      </w:r>
      <w:r w:rsidR="004C075A">
        <w:t>is enabled or disabled</w:t>
      </w:r>
      <w:r>
        <w:t xml:space="preserve">. From the study item phase, the following text appears in the TR </w:t>
      </w:r>
      <w:r>
        <w:fldChar w:fldCharType="begin"/>
      </w:r>
      <w:r>
        <w:instrText xml:space="preserve"> REF _Ref8219501 \r \h </w:instrText>
      </w:r>
      <w:r>
        <w:fldChar w:fldCharType="separate"/>
      </w:r>
      <w:r>
        <w:t>[2]</w:t>
      </w:r>
      <w:r>
        <w:fldChar w:fldCharType="end"/>
      </w:r>
      <w:r>
        <w:t>:</w:t>
      </w:r>
    </w:p>
    <w:p w14:paraId="71F2ABDC" w14:textId="77777777" w:rsidR="009B452D" w:rsidRDefault="009B452D" w:rsidP="009B452D">
      <w:pPr>
        <w:spacing w:line="240" w:lineRule="auto"/>
        <w:ind w:left="567"/>
        <w:rPr>
          <w:rFonts w:eastAsia="SimSun"/>
          <w:i/>
          <w:lang w:eastAsia="zh-CN"/>
        </w:rPr>
      </w:pPr>
      <w:r>
        <w:rPr>
          <w:rFonts w:eastAsia="SimSun"/>
          <w:i/>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5B80751" w14:textId="77777777" w:rsidR="009B452D" w:rsidRDefault="009B452D" w:rsidP="009B452D">
      <w:pPr>
        <w:spacing w:line="240" w:lineRule="auto"/>
        <w:ind w:left="567"/>
        <w:rPr>
          <w:rFonts w:eastAsia="SimSun"/>
          <w:i/>
          <w:lang w:eastAsia="zh-CN"/>
        </w:rPr>
      </w:pPr>
      <w:r>
        <w:rPr>
          <w:rFonts w:eastAsia="SimSun"/>
          <w:i/>
          <w:lang w:eastAsia="zh-CN"/>
        </w:rPr>
        <w:t>On the other hand, for scenarios in which a contiguous allocation for PUSCH and PUCCH is used, it is beneficial to use contiguous resource allocation for PRACH</w:t>
      </w:r>
    </w:p>
    <w:p w14:paraId="7CCF2AAE" w14:textId="2720DF85" w:rsidR="00A10F66" w:rsidRDefault="009B452D" w:rsidP="009B452D">
      <w:pPr>
        <w:pStyle w:val="BodyText"/>
      </w:pPr>
      <w:r>
        <w:t xml:space="preserve">Based on this text as well as discussions throughout the work item so far, it is the understanding of the feature lead that both Rel-15 resource allocation (contiguous) and interlaced allocation should be supported for PUCCH, and which one to select depends on the deployment scenario. For the case of </w:t>
      </w:r>
      <w:r>
        <w:lastRenderedPageBreak/>
        <w:t>a cell-specific PUCCH resource</w:t>
      </w:r>
      <w:r w:rsidR="00A10F66">
        <w:t xml:space="preserve">, an indication of </w:t>
      </w:r>
      <w:proofErr w:type="gramStart"/>
      <w:r w:rsidR="00A10F66">
        <w:t>whether or not</w:t>
      </w:r>
      <w:proofErr w:type="gramEnd"/>
      <w:r w:rsidR="00A10F66">
        <w:t xml:space="preserve"> interlace mapping is enabled would need to come in SIB1 since that is where the PUCCH resource configuration is indicated.</w:t>
      </w:r>
    </w:p>
    <w:p w14:paraId="152F2F59" w14:textId="6074AFCA" w:rsidR="006E3E89" w:rsidRDefault="006E3E89" w:rsidP="006E3E89">
      <w:pPr>
        <w:pStyle w:val="BodyText"/>
      </w:pPr>
    </w:p>
    <w:p w14:paraId="4E383456" w14:textId="77777777" w:rsidR="006E3E89" w:rsidRDefault="006E3E89" w:rsidP="006E3E89">
      <w:pPr>
        <w:pStyle w:val="BodyText"/>
      </w:pPr>
      <w:r>
        <w:rPr>
          <w:b/>
          <w:u w:val="single"/>
        </w:rPr>
        <w:t>Alternatives</w:t>
      </w:r>
      <w:r>
        <w:t>:</w:t>
      </w:r>
    </w:p>
    <w:p w14:paraId="5D3C9A43" w14:textId="24DE1562" w:rsidR="006E3E89" w:rsidRDefault="006E3E89" w:rsidP="00514F02">
      <w:pPr>
        <w:pStyle w:val="BodyText"/>
        <w:numPr>
          <w:ilvl w:val="0"/>
          <w:numId w:val="17"/>
        </w:numPr>
        <w:spacing w:after="0"/>
      </w:pPr>
      <w:r>
        <w:t>Alt-1:</w:t>
      </w:r>
      <w:r w:rsidR="009B452D">
        <w:t xml:space="preserve"> Support a higher layer parameter </w:t>
      </w:r>
      <w:r w:rsidR="00C87C44">
        <w:t xml:space="preserve">(broadcast in SIB1) </w:t>
      </w:r>
      <w:r w:rsidR="009B452D">
        <w:t>to indicate whether interlaced mapping or contiguous (Rel-15) mapping is used for cell-specific PUCCH</w:t>
      </w:r>
      <w:r w:rsidR="00F664DD">
        <w:t>, e.g., for HARQ-ACK for Msg4</w:t>
      </w:r>
    </w:p>
    <w:p w14:paraId="677E88F1" w14:textId="77777777" w:rsidR="009B452D" w:rsidRDefault="009B452D" w:rsidP="00514F02">
      <w:pPr>
        <w:pStyle w:val="BodyText"/>
        <w:numPr>
          <w:ilvl w:val="0"/>
          <w:numId w:val="17"/>
        </w:numPr>
        <w:spacing w:after="0"/>
      </w:pPr>
    </w:p>
    <w:p w14:paraId="78F6E011" w14:textId="77777777" w:rsidR="006E3E89" w:rsidRDefault="006E3E89" w:rsidP="006E3E8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6E3E89" w14:paraId="6D9C7501" w14:textId="77777777" w:rsidTr="00DC40B5">
        <w:tc>
          <w:tcPr>
            <w:tcW w:w="1525" w:type="dxa"/>
          </w:tcPr>
          <w:p w14:paraId="31FEE350" w14:textId="77777777" w:rsidR="006E3E89" w:rsidRDefault="006E3E89" w:rsidP="00DC40B5">
            <w:pPr>
              <w:pStyle w:val="BodyText"/>
              <w:spacing w:after="0"/>
              <w:rPr>
                <w:b/>
                <w:sz w:val="20"/>
                <w:szCs w:val="20"/>
                <w:lang w:val="de-DE"/>
              </w:rPr>
            </w:pPr>
            <w:r>
              <w:rPr>
                <w:b/>
                <w:sz w:val="20"/>
                <w:szCs w:val="20"/>
                <w:lang w:val="de-DE"/>
              </w:rPr>
              <w:t>Company</w:t>
            </w:r>
          </w:p>
        </w:tc>
        <w:tc>
          <w:tcPr>
            <w:tcW w:w="8104" w:type="dxa"/>
          </w:tcPr>
          <w:p w14:paraId="1A6346B6" w14:textId="77777777" w:rsidR="006E3E89" w:rsidRDefault="006E3E89" w:rsidP="00DC40B5">
            <w:pPr>
              <w:pStyle w:val="BodyText"/>
              <w:spacing w:after="0"/>
              <w:rPr>
                <w:b/>
                <w:sz w:val="20"/>
                <w:szCs w:val="20"/>
                <w:lang w:val="de-DE"/>
              </w:rPr>
            </w:pPr>
            <w:r>
              <w:rPr>
                <w:b/>
                <w:sz w:val="20"/>
                <w:szCs w:val="20"/>
                <w:lang w:val="de-DE"/>
              </w:rPr>
              <w:t>View/Position</w:t>
            </w:r>
          </w:p>
        </w:tc>
      </w:tr>
      <w:tr w:rsidR="006E3E89" w14:paraId="7BD0F5BB" w14:textId="77777777" w:rsidTr="00DC40B5">
        <w:tc>
          <w:tcPr>
            <w:tcW w:w="1525" w:type="dxa"/>
          </w:tcPr>
          <w:p w14:paraId="26418CBE" w14:textId="0D39A3AF" w:rsidR="006E3E89" w:rsidRPr="00300392" w:rsidRDefault="00484FB8" w:rsidP="00DC40B5">
            <w:pPr>
              <w:pStyle w:val="BodyText"/>
              <w:spacing w:after="0"/>
              <w:rPr>
                <w:sz w:val="20"/>
                <w:szCs w:val="20"/>
                <w:lang w:val="de-DE"/>
              </w:rPr>
            </w:pPr>
            <w:r>
              <w:rPr>
                <w:sz w:val="20"/>
                <w:szCs w:val="20"/>
                <w:lang w:val="de-DE"/>
              </w:rPr>
              <w:t>Intel</w:t>
            </w:r>
          </w:p>
        </w:tc>
        <w:tc>
          <w:tcPr>
            <w:tcW w:w="8104" w:type="dxa"/>
          </w:tcPr>
          <w:p w14:paraId="3BC125B9" w14:textId="1D6B00F4" w:rsidR="006E3E89" w:rsidRPr="00300392" w:rsidRDefault="00484FB8" w:rsidP="0030205B">
            <w:pPr>
              <w:pStyle w:val="BodyText"/>
              <w:spacing w:after="0"/>
              <w:rPr>
                <w:sz w:val="20"/>
                <w:szCs w:val="20"/>
                <w:lang w:val="de-DE"/>
              </w:rPr>
            </w:pPr>
            <w:r>
              <w:rPr>
                <w:sz w:val="20"/>
                <w:szCs w:val="20"/>
                <w:lang w:val="de-DE"/>
              </w:rPr>
              <w:t>Support interlace mapping for cell-specific PUCCH</w:t>
            </w:r>
            <w:r w:rsidR="0030205B">
              <w:rPr>
                <w:sz w:val="20"/>
                <w:szCs w:val="20"/>
                <w:lang w:val="de-DE"/>
              </w:rPr>
              <w:t xml:space="preserve"> (Rel 15  single PRB PF0/1 doesn’t meet 2 MHz min. OCB requirement. Also, it has been already agreed that for contiguous allocation based PUCCH, only Rel-15 PF2/3 will be supported for NR-U operation)</w:t>
            </w:r>
          </w:p>
        </w:tc>
      </w:tr>
      <w:tr w:rsidR="006E3E89" w14:paraId="7C62B8F9" w14:textId="77777777" w:rsidTr="00DC40B5">
        <w:tc>
          <w:tcPr>
            <w:tcW w:w="1525" w:type="dxa"/>
          </w:tcPr>
          <w:p w14:paraId="1A700ABC" w14:textId="120A2354" w:rsidR="006E3E89" w:rsidRPr="00300392" w:rsidRDefault="00D47A06" w:rsidP="00DC40B5">
            <w:pPr>
              <w:pStyle w:val="BodyText"/>
              <w:spacing w:after="0"/>
              <w:rPr>
                <w:sz w:val="20"/>
                <w:szCs w:val="20"/>
                <w:lang w:val="de-DE"/>
              </w:rPr>
            </w:pPr>
            <w:r>
              <w:rPr>
                <w:sz w:val="20"/>
                <w:szCs w:val="20"/>
                <w:lang w:val="de-DE"/>
              </w:rPr>
              <w:t>Ericsson</w:t>
            </w:r>
          </w:p>
        </w:tc>
        <w:tc>
          <w:tcPr>
            <w:tcW w:w="8104" w:type="dxa"/>
          </w:tcPr>
          <w:p w14:paraId="57589541" w14:textId="5434DA83" w:rsidR="006E3E89" w:rsidRPr="00300392" w:rsidRDefault="00D47A06" w:rsidP="00DC40B5">
            <w:pPr>
              <w:pStyle w:val="BodyText"/>
              <w:spacing w:after="0"/>
              <w:rPr>
                <w:sz w:val="20"/>
                <w:szCs w:val="20"/>
                <w:lang w:val="de-DE"/>
              </w:rPr>
            </w:pPr>
            <w:r>
              <w:rPr>
                <w:sz w:val="20"/>
                <w:szCs w:val="20"/>
                <w:lang w:val="de-DE"/>
              </w:rPr>
              <w:t>Alt-1</w:t>
            </w:r>
          </w:p>
        </w:tc>
      </w:tr>
      <w:tr w:rsidR="005B3097" w14:paraId="72EA873A" w14:textId="77777777" w:rsidTr="00DC40B5">
        <w:tc>
          <w:tcPr>
            <w:tcW w:w="1525" w:type="dxa"/>
          </w:tcPr>
          <w:p w14:paraId="725F2AE8" w14:textId="335BA521" w:rsidR="005B3097" w:rsidRPr="00300392" w:rsidRDefault="005B3097" w:rsidP="005B3097">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8104" w:type="dxa"/>
          </w:tcPr>
          <w:p w14:paraId="47FDE943" w14:textId="5DDAAFA3" w:rsidR="005B3097" w:rsidRPr="00300392" w:rsidRDefault="005B3097" w:rsidP="005B3097">
            <w:pPr>
              <w:pStyle w:val="BodyText"/>
              <w:spacing w:after="0"/>
              <w:rPr>
                <w:sz w:val="20"/>
                <w:szCs w:val="20"/>
                <w:lang w:val="de-DE"/>
              </w:rPr>
            </w:pPr>
            <w:r>
              <w:rPr>
                <w:rFonts w:eastAsia="Yu Mincho" w:hint="eastAsia"/>
                <w:sz w:val="20"/>
                <w:szCs w:val="20"/>
                <w:lang w:val="de-DE" w:eastAsia="ja-JP"/>
              </w:rPr>
              <w:t>A</w:t>
            </w:r>
            <w:r>
              <w:rPr>
                <w:rFonts w:eastAsia="Yu Mincho"/>
                <w:sz w:val="20"/>
                <w:szCs w:val="20"/>
                <w:lang w:val="de-DE" w:eastAsia="ja-JP"/>
              </w:rPr>
              <w:t xml:space="preserve">lt-1: support </w:t>
            </w:r>
            <w:r>
              <w:t>a higher layer parameter (broadcast in SIB1) to indicate whether Rel-15 default table or a new default table (see our answer in section 2.6.1) is used for cell-specific PUCCH</w:t>
            </w:r>
          </w:p>
        </w:tc>
      </w:tr>
      <w:tr w:rsidR="005B3097" w14:paraId="3317B43A" w14:textId="77777777" w:rsidTr="00DC40B5">
        <w:tc>
          <w:tcPr>
            <w:tcW w:w="1525" w:type="dxa"/>
          </w:tcPr>
          <w:p w14:paraId="2A52BEBF" w14:textId="77777777" w:rsidR="005B3097" w:rsidRPr="00300392" w:rsidRDefault="005B3097" w:rsidP="005B3097">
            <w:pPr>
              <w:pStyle w:val="BodyText"/>
              <w:spacing w:after="0"/>
              <w:rPr>
                <w:sz w:val="20"/>
                <w:szCs w:val="20"/>
                <w:lang w:val="de-DE"/>
              </w:rPr>
            </w:pPr>
          </w:p>
        </w:tc>
        <w:tc>
          <w:tcPr>
            <w:tcW w:w="8104" w:type="dxa"/>
          </w:tcPr>
          <w:p w14:paraId="436C76D5" w14:textId="77777777" w:rsidR="005B3097" w:rsidRPr="00300392" w:rsidRDefault="005B3097" w:rsidP="005B3097">
            <w:pPr>
              <w:pStyle w:val="BodyText"/>
              <w:spacing w:after="0"/>
              <w:rPr>
                <w:sz w:val="20"/>
                <w:szCs w:val="20"/>
                <w:lang w:val="de-DE"/>
              </w:rPr>
            </w:pPr>
          </w:p>
        </w:tc>
      </w:tr>
    </w:tbl>
    <w:p w14:paraId="2F69EFA9" w14:textId="77777777" w:rsidR="006E3E89" w:rsidRDefault="006E3E89" w:rsidP="006E3E89">
      <w:pPr>
        <w:pStyle w:val="BodyText"/>
      </w:pPr>
    </w:p>
    <w:p w14:paraId="0E1BF107" w14:textId="7CD69F8D" w:rsidR="006E3E89" w:rsidRPr="00332A30" w:rsidRDefault="009B452D" w:rsidP="006E3E89">
      <w:pPr>
        <w:pStyle w:val="Proposal"/>
        <w:rPr>
          <w:highlight w:val="yellow"/>
        </w:rPr>
      </w:pPr>
      <w:r w:rsidRPr="00332A30">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9B452D" w:rsidRPr="00332A30" w14:paraId="7605E6AC"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655F4998"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13974B7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2E363E9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720BE91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4DFA071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0BEE372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4CC67F1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Configuration restriction (if any)</w:t>
            </w:r>
          </w:p>
        </w:tc>
      </w:tr>
      <w:tr w:rsidR="004C075A" w:rsidRPr="00332A30" w14:paraId="6B1A0374"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5B6F4E77"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interlaceMappingPUCCH-r16</w:t>
            </w:r>
          </w:p>
        </w:tc>
        <w:tc>
          <w:tcPr>
            <w:tcW w:w="1530" w:type="dxa"/>
            <w:tcBorders>
              <w:top w:val="single" w:sz="4" w:space="0" w:color="auto"/>
              <w:left w:val="single" w:sz="4" w:space="0" w:color="auto"/>
              <w:bottom w:val="single" w:sz="4" w:space="0" w:color="auto"/>
              <w:right w:val="single" w:sz="4" w:space="0" w:color="auto"/>
            </w:tcBorders>
            <w:hideMark/>
          </w:tcPr>
          <w:p w14:paraId="58222058"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303FA623"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14D56236" w14:textId="2D44E946" w:rsidR="009B452D" w:rsidRPr="00332A30" w:rsidRDefault="00D90953" w:rsidP="00DC40B5">
            <w:pPr>
              <w:rPr>
                <w:rFonts w:ascii="Calibri" w:hAnsi="Calibri" w:cs="Calibri"/>
                <w:sz w:val="18"/>
                <w:szCs w:val="18"/>
              </w:rPr>
            </w:pPr>
            <w:r w:rsidRPr="00332A30">
              <w:rPr>
                <w:rFonts w:ascii="Calibri" w:eastAsiaTheme="minorHAnsi" w:hAnsi="Calibri" w:cs="Calibri"/>
                <w:sz w:val="16"/>
                <w:szCs w:val="16"/>
                <w:lang w:val="en-US" w:eastAsia="en-US"/>
              </w:rPr>
              <w:t>Initial BWP</w:t>
            </w:r>
          </w:p>
        </w:tc>
        <w:tc>
          <w:tcPr>
            <w:tcW w:w="1019" w:type="dxa"/>
            <w:tcBorders>
              <w:top w:val="single" w:sz="4" w:space="0" w:color="auto"/>
              <w:left w:val="single" w:sz="4" w:space="0" w:color="auto"/>
              <w:bottom w:val="single" w:sz="4" w:space="0" w:color="auto"/>
              <w:right w:val="single" w:sz="4" w:space="0" w:color="auto"/>
            </w:tcBorders>
            <w:hideMark/>
          </w:tcPr>
          <w:p w14:paraId="59256EC2" w14:textId="535AC6F9" w:rsidR="009B452D" w:rsidRPr="00332A30" w:rsidRDefault="009B452D" w:rsidP="00DC40B5">
            <w:pPr>
              <w:rPr>
                <w:rFonts w:ascii="Calibri" w:hAnsi="Calibri" w:cs="Calibri"/>
                <w:sz w:val="18"/>
                <w:szCs w:val="18"/>
              </w:rPr>
            </w:pPr>
            <w:r w:rsidRPr="00332A30">
              <w:rPr>
                <w:rFonts w:ascii="Calibri" w:eastAsiaTheme="minorHAnsi" w:hAnsi="Calibri" w:cs="Calibri"/>
                <w:sz w:val="16"/>
                <w:szCs w:val="16"/>
                <w:lang w:val="en-US" w:eastAsia="en-US"/>
              </w:rPr>
              <w:t>Broadcast (SIB1)</w:t>
            </w:r>
          </w:p>
        </w:tc>
        <w:tc>
          <w:tcPr>
            <w:tcW w:w="3330" w:type="dxa"/>
            <w:tcBorders>
              <w:top w:val="single" w:sz="4" w:space="0" w:color="auto"/>
              <w:left w:val="single" w:sz="4" w:space="0" w:color="auto"/>
              <w:bottom w:val="single" w:sz="4" w:space="0" w:color="auto"/>
              <w:right w:val="single" w:sz="4" w:space="0" w:color="auto"/>
            </w:tcBorders>
          </w:tcPr>
          <w:p w14:paraId="0246E985" w14:textId="77777777" w:rsidR="004C4579" w:rsidRPr="00332A30" w:rsidRDefault="004C4579" w:rsidP="00DC40B5">
            <w:pPr>
              <w:rPr>
                <w:rFonts w:ascii="Calibri" w:hAnsi="Calibri" w:cs="Calibri"/>
                <w:sz w:val="18"/>
                <w:szCs w:val="18"/>
              </w:rPr>
            </w:pPr>
            <w:r w:rsidRPr="00332A30">
              <w:rPr>
                <w:rFonts w:ascii="Calibri" w:hAnsi="Calibri" w:cs="Calibri"/>
                <w:sz w:val="18"/>
                <w:szCs w:val="18"/>
              </w:rPr>
              <w:t>Configured in PUCCH-</w:t>
            </w:r>
            <w:proofErr w:type="spellStart"/>
            <w:r w:rsidRPr="00332A30">
              <w:rPr>
                <w:rFonts w:ascii="Calibri" w:hAnsi="Calibri" w:cs="Calibri"/>
                <w:sz w:val="18"/>
                <w:szCs w:val="18"/>
              </w:rPr>
              <w:t>ConfigCommon</w:t>
            </w:r>
            <w:proofErr w:type="spellEnd"/>
          </w:p>
          <w:p w14:paraId="1FA4C5E9" w14:textId="0AD78F60" w:rsidR="009B452D" w:rsidRPr="00332A30" w:rsidRDefault="004C4579" w:rsidP="00DC40B5">
            <w:pPr>
              <w:rPr>
                <w:rFonts w:ascii="Calibri" w:hAnsi="Calibri" w:cs="Calibri"/>
                <w:sz w:val="18"/>
                <w:szCs w:val="18"/>
              </w:rPr>
            </w:pPr>
            <w:r w:rsidRPr="00332A30">
              <w:rPr>
                <w:rFonts w:ascii="Calibri" w:hAnsi="Calibri" w:cs="Calibri"/>
                <w:sz w:val="18"/>
                <w:szCs w:val="18"/>
              </w:rPr>
              <w:t>Indica</w:t>
            </w:r>
            <w:r w:rsidR="009B452D" w:rsidRPr="00332A30">
              <w:rPr>
                <w:rFonts w:ascii="Calibri" w:hAnsi="Calibri" w:cs="Calibri"/>
                <w:sz w:val="18"/>
                <w:szCs w:val="18"/>
              </w:rPr>
              <w:t>tes whether interlace mapping for cell-specific PUCCH transmissions in the initial UL BWP are enabled or disabled.</w:t>
            </w:r>
          </w:p>
          <w:p w14:paraId="417F9014" w14:textId="0558C1F4" w:rsidR="009B452D" w:rsidRPr="00332A30" w:rsidRDefault="009B452D" w:rsidP="00DC40B5">
            <w:pPr>
              <w:rPr>
                <w:rFonts w:ascii="Calibri" w:hAnsi="Calibri" w:cs="Calibri"/>
                <w:sz w:val="18"/>
                <w:szCs w:val="18"/>
              </w:rPr>
            </w:pPr>
            <w:r w:rsidRPr="00332A30">
              <w:rPr>
                <w:rFonts w:ascii="Calibri" w:hAnsi="Calibri" w:cs="Calibri"/>
                <w:sz w:val="18"/>
                <w:szCs w:val="18"/>
              </w:rPr>
              <w:t>If the parameter is configured, interlaced mapping is enabled.</w:t>
            </w:r>
          </w:p>
          <w:p w14:paraId="250FE328" w14:textId="00FE3B07" w:rsidR="00A10F66" w:rsidRPr="00332A30" w:rsidRDefault="009B452D" w:rsidP="004C4579">
            <w:pPr>
              <w:rPr>
                <w:rFonts w:ascii="Calibri" w:hAnsi="Calibri" w:cs="Calibri"/>
                <w:sz w:val="18"/>
                <w:szCs w:val="18"/>
              </w:rPr>
            </w:pPr>
            <w:r w:rsidRPr="00332A30">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6D8A3B83" w14:textId="4B3E4CF3" w:rsidR="009B452D" w:rsidRPr="00332A30" w:rsidRDefault="009B452D" w:rsidP="00DC40B5">
            <w:pPr>
              <w:rPr>
                <w:rFonts w:ascii="Calibri" w:hAnsi="Calibri" w:cs="Calibri"/>
                <w:sz w:val="18"/>
                <w:szCs w:val="18"/>
              </w:rPr>
            </w:pPr>
            <w:r w:rsidRPr="00332A30">
              <w:rPr>
                <w:rFonts w:ascii="Calibri" w:hAnsi="Calibri" w:cs="Calibri"/>
                <w:sz w:val="18"/>
                <w:szCs w:val="18"/>
              </w:rPr>
              <w:t>If parameter is configured,</w:t>
            </w:r>
            <w:r w:rsidR="00D71240" w:rsidRPr="00332A30">
              <w:rPr>
                <w:rFonts w:ascii="Calibri" w:hAnsi="Calibri" w:cs="Calibri"/>
                <w:sz w:val="18"/>
                <w:szCs w:val="18"/>
              </w:rPr>
              <w:t xml:space="preserve"> UE assumes there is no second hop. </w:t>
            </w:r>
          </w:p>
        </w:tc>
      </w:tr>
    </w:tbl>
    <w:p w14:paraId="2198CF55" w14:textId="6A4EE298" w:rsidR="006E3E89" w:rsidRDefault="006E3E89" w:rsidP="0090775F">
      <w:pPr>
        <w:pStyle w:val="BodyText"/>
      </w:pPr>
    </w:p>
    <w:p w14:paraId="6F57C193" w14:textId="205A84D9" w:rsidR="001320F2" w:rsidRDefault="001320F2" w:rsidP="0090775F">
      <w:pPr>
        <w:pStyle w:val="BodyText"/>
      </w:pPr>
      <w:r>
        <w:t>The following was agreed on-line:</w:t>
      </w:r>
    </w:p>
    <w:p w14:paraId="21C97F95" w14:textId="77777777" w:rsidR="001320F2" w:rsidRDefault="001320F2" w:rsidP="001320F2">
      <w:pPr>
        <w:ind w:left="360"/>
        <w:rPr>
          <w:lang w:eastAsia="x-none"/>
        </w:rPr>
      </w:pPr>
      <w:r w:rsidRPr="00123AB0">
        <w:rPr>
          <w:highlight w:val="green"/>
          <w:lang w:eastAsia="x-none"/>
        </w:rPr>
        <w:t>Agreement:</w:t>
      </w:r>
    </w:p>
    <w:p w14:paraId="4A303685" w14:textId="77777777" w:rsidR="001320F2" w:rsidRPr="000372A6" w:rsidRDefault="001320F2" w:rsidP="001320F2">
      <w:pPr>
        <w:numPr>
          <w:ilvl w:val="0"/>
          <w:numId w:val="38"/>
        </w:numPr>
        <w:overflowPunct/>
        <w:autoSpaceDE/>
        <w:autoSpaceDN/>
        <w:adjustRightInd/>
        <w:spacing w:after="0" w:line="240" w:lineRule="auto"/>
        <w:textAlignment w:val="auto"/>
        <w:rPr>
          <w:lang w:val="en-US" w:eastAsia="x-none"/>
        </w:rPr>
      </w:pPr>
      <w:r w:rsidRPr="000372A6">
        <w:rPr>
          <w:lang w:val="en-US" w:eastAsia="x-none"/>
        </w:rPr>
        <w:t>Support configurability between interlace and contiguous (Rel-15) mappings for cell-specific PF0/1 resources, i.e., PUCCH resources configured prior to dedicated configuration</w:t>
      </w:r>
    </w:p>
    <w:p w14:paraId="36A8596B" w14:textId="77777777" w:rsidR="001320F2" w:rsidRPr="000372A6" w:rsidRDefault="001320F2" w:rsidP="001320F2">
      <w:pPr>
        <w:numPr>
          <w:ilvl w:val="1"/>
          <w:numId w:val="38"/>
        </w:numPr>
        <w:overflowPunct/>
        <w:autoSpaceDE/>
        <w:autoSpaceDN/>
        <w:adjustRightInd/>
        <w:spacing w:after="0" w:line="240" w:lineRule="auto"/>
        <w:textAlignment w:val="auto"/>
        <w:rPr>
          <w:lang w:val="en-US" w:eastAsia="x-none"/>
        </w:rPr>
      </w:pPr>
      <w:r w:rsidRPr="000372A6">
        <w:rPr>
          <w:lang w:val="en-US" w:eastAsia="x-none"/>
        </w:rPr>
        <w:t>If interlace mapping is configured, the UE assumes there is no frequency hopping</w:t>
      </w:r>
    </w:p>
    <w:p w14:paraId="737B3430" w14:textId="77777777" w:rsidR="001320F2" w:rsidRDefault="001320F2" w:rsidP="001320F2">
      <w:pPr>
        <w:numPr>
          <w:ilvl w:val="0"/>
          <w:numId w:val="38"/>
        </w:numPr>
        <w:overflowPunct/>
        <w:autoSpaceDE/>
        <w:autoSpaceDN/>
        <w:adjustRightInd/>
        <w:spacing w:after="0" w:line="240" w:lineRule="auto"/>
        <w:textAlignment w:val="auto"/>
        <w:rPr>
          <w:lang w:val="en-US" w:eastAsia="x-none"/>
        </w:rPr>
      </w:pPr>
      <w:r w:rsidRPr="000372A6">
        <w:rPr>
          <w:lang w:val="en-US" w:eastAsia="x-none"/>
        </w:rPr>
        <w:t>RAN2 to decide how broadcast signaling (SIB1) is modified to support this configurability</w:t>
      </w:r>
    </w:p>
    <w:p w14:paraId="588DF8DE" w14:textId="77777777" w:rsidR="001320F2" w:rsidRPr="00123AB0" w:rsidRDefault="001320F2" w:rsidP="001320F2">
      <w:pPr>
        <w:numPr>
          <w:ilvl w:val="0"/>
          <w:numId w:val="38"/>
        </w:numPr>
        <w:overflowPunct/>
        <w:autoSpaceDE/>
        <w:autoSpaceDN/>
        <w:adjustRightInd/>
        <w:spacing w:after="0" w:line="240" w:lineRule="auto"/>
        <w:textAlignment w:val="auto"/>
        <w:rPr>
          <w:lang w:val="en-US" w:eastAsia="x-none"/>
        </w:rPr>
      </w:pPr>
      <w:r w:rsidRPr="00123AB0">
        <w:rPr>
          <w:lang w:val="en-US" w:eastAsia="x-none"/>
        </w:rPr>
        <w:t>Enhancements of Rel-15 PF0/1 when interlacing is not used will not be considered as part of the NR-U work in Rel-16</w:t>
      </w:r>
    </w:p>
    <w:p w14:paraId="0B803297" w14:textId="77777777" w:rsidR="007F4166" w:rsidRPr="0082725A" w:rsidRDefault="007F4166" w:rsidP="007F4166"/>
    <w:p w14:paraId="2B457D7E" w14:textId="36A41075" w:rsidR="0090775F" w:rsidRDefault="0090775F">
      <w:pPr>
        <w:pStyle w:val="Heading2"/>
      </w:pPr>
      <w:bookmarkStart w:id="61" w:name="_Toc21841184"/>
      <w:bookmarkStart w:id="62" w:name="_Toc22050955"/>
      <w:r>
        <w:lastRenderedPageBreak/>
        <w:t>2.</w:t>
      </w:r>
      <w:r w:rsidR="004F4E64">
        <w:t>7</w:t>
      </w:r>
      <w:r>
        <w:tab/>
        <w:t xml:space="preserve">Indication of Interlace Allocation for </w:t>
      </w:r>
      <w:r>
        <w:rPr>
          <w:u w:val="single"/>
        </w:rPr>
        <w:t>Dedicated</w:t>
      </w:r>
      <w:r>
        <w:t xml:space="preserve"> PUCCH Resources</w:t>
      </w:r>
      <w:bookmarkEnd w:id="61"/>
      <w:bookmarkEnd w:id="62"/>
    </w:p>
    <w:p w14:paraId="2B3B145E" w14:textId="703BF929" w:rsidR="005A0F9C" w:rsidRPr="006E3E89" w:rsidRDefault="005A0F9C" w:rsidP="005A0F9C">
      <w:pPr>
        <w:pStyle w:val="Heading3"/>
      </w:pPr>
      <w:bookmarkStart w:id="63" w:name="_Toc21841185"/>
      <w:bookmarkStart w:id="64" w:name="_Toc22050956"/>
      <w:r>
        <w:t>2.</w:t>
      </w:r>
      <w:r w:rsidR="004F4E64">
        <w:t>7.1</w:t>
      </w:r>
      <w:r>
        <w:tab/>
        <w:t xml:space="preserve">Indication of Allocated Interlace(s) and </w:t>
      </w:r>
      <w:r w:rsidR="004001BA">
        <w:t>Location</w:t>
      </w:r>
      <w:r>
        <w:t xml:space="preserve"> Within Interlace(s)</w:t>
      </w:r>
      <w:bookmarkEnd w:id="63"/>
      <w:bookmarkEnd w:id="64"/>
    </w:p>
    <w:p w14:paraId="75A51C96" w14:textId="77777777" w:rsidR="00E925F2" w:rsidRDefault="00E925F2" w:rsidP="00E925F2">
      <w:pPr>
        <w:pStyle w:val="BodyText"/>
      </w:pPr>
      <w:r>
        <w:t>Open Issue #4 listed in Section 2.1.</w:t>
      </w:r>
    </w:p>
    <w:p w14:paraId="61BCD602" w14:textId="19E01D20" w:rsidR="004001BA" w:rsidRPr="00C639A4" w:rsidRDefault="004001BA" w:rsidP="004001BA">
      <w:pPr>
        <w:rPr>
          <w:rFonts w:ascii="Arial" w:hAnsi="Arial"/>
          <w:lang w:eastAsia="zh-CN"/>
        </w:rPr>
      </w:pPr>
      <w:r>
        <w:rPr>
          <w:rFonts w:ascii="Arial" w:hAnsi="Arial"/>
          <w:lang w:eastAsia="zh-CN"/>
        </w:rPr>
        <w:t xml:space="preserve">In the email discussion concluded prior to RAN1#98b </w:t>
      </w:r>
      <w:r>
        <w:rPr>
          <w:rFonts w:ascii="Arial" w:hAnsi="Arial"/>
          <w:lang w:eastAsia="zh-CN"/>
        </w:rPr>
        <w:fldChar w:fldCharType="begin"/>
      </w:r>
      <w:r>
        <w:rPr>
          <w:rFonts w:ascii="Arial" w:hAnsi="Arial"/>
          <w:lang w:eastAsia="zh-CN"/>
        </w:rPr>
        <w:instrText xml:space="preserve"> REF _Ref21539877 \r \h </w:instrText>
      </w:r>
      <w:r>
        <w:rPr>
          <w:rFonts w:ascii="Arial" w:hAnsi="Arial"/>
          <w:lang w:eastAsia="zh-CN"/>
        </w:rPr>
      </w:r>
      <w:r>
        <w:rPr>
          <w:rFonts w:ascii="Arial" w:hAnsi="Arial"/>
          <w:lang w:eastAsia="zh-CN"/>
        </w:rPr>
        <w:fldChar w:fldCharType="separate"/>
      </w:r>
      <w:r>
        <w:rPr>
          <w:rFonts w:ascii="Arial" w:hAnsi="Arial"/>
          <w:lang w:eastAsia="zh-CN"/>
        </w:rPr>
        <w:t>[4]</w:t>
      </w:r>
      <w:r>
        <w:rPr>
          <w:rFonts w:ascii="Arial" w:hAnsi="Arial"/>
          <w:lang w:eastAsia="zh-CN"/>
        </w:rPr>
        <w:fldChar w:fldCharType="end"/>
      </w:r>
      <w:r>
        <w:rPr>
          <w:rFonts w:ascii="Arial" w:hAnsi="Arial"/>
          <w:lang w:eastAsia="zh-CN"/>
        </w:rPr>
        <w:t xml:space="preserve">, the following RRC parameter was agreed for dedicated PUCCH resources; however, there are </w:t>
      </w:r>
      <w:proofErr w:type="gramStart"/>
      <w:r>
        <w:rPr>
          <w:rFonts w:ascii="Arial" w:hAnsi="Arial"/>
          <w:lang w:eastAsia="zh-CN"/>
        </w:rPr>
        <w:t>a number of</w:t>
      </w:r>
      <w:proofErr w:type="gramEnd"/>
      <w:r>
        <w:rPr>
          <w:rFonts w:ascii="Arial" w:hAnsi="Arial"/>
          <w:lang w:eastAsia="zh-CN"/>
        </w:rPr>
        <w:t xml:space="preserve"> FFSs that need to be addressed: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4001BA" w14:paraId="42DAF147" w14:textId="77777777" w:rsidTr="00E925F2">
        <w:tc>
          <w:tcPr>
            <w:tcW w:w="1258" w:type="dxa"/>
            <w:tcBorders>
              <w:top w:val="single" w:sz="4" w:space="0" w:color="auto"/>
              <w:left w:val="single" w:sz="4" w:space="0" w:color="auto"/>
              <w:bottom w:val="single" w:sz="4" w:space="0" w:color="auto"/>
              <w:right w:val="single" w:sz="4" w:space="0" w:color="auto"/>
            </w:tcBorders>
            <w:hideMark/>
          </w:tcPr>
          <w:p w14:paraId="246AFCD8"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hideMark/>
          </w:tcPr>
          <w:p w14:paraId="3772B672"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46CE144C"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6AED7C20"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33BFD3A2"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6126B901"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25943C53"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4001BA" w14:paraId="03A15335" w14:textId="77777777" w:rsidTr="00E925F2">
        <w:tc>
          <w:tcPr>
            <w:tcW w:w="1258" w:type="dxa"/>
            <w:tcBorders>
              <w:top w:val="single" w:sz="4" w:space="0" w:color="auto"/>
              <w:left w:val="single" w:sz="4" w:space="0" w:color="auto"/>
              <w:bottom w:val="single" w:sz="4" w:space="0" w:color="auto"/>
              <w:right w:val="single" w:sz="4" w:space="0" w:color="auto"/>
            </w:tcBorders>
          </w:tcPr>
          <w:p w14:paraId="6467025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InterlaceAllocation-r16</w:t>
            </w:r>
          </w:p>
        </w:tc>
        <w:tc>
          <w:tcPr>
            <w:tcW w:w="1167" w:type="dxa"/>
            <w:tcBorders>
              <w:top w:val="single" w:sz="4" w:space="0" w:color="auto"/>
              <w:left w:val="single" w:sz="4" w:space="0" w:color="auto"/>
              <w:bottom w:val="single" w:sz="4" w:space="0" w:color="auto"/>
              <w:right w:val="single" w:sz="4" w:space="0" w:color="auto"/>
            </w:tcBorders>
          </w:tcPr>
          <w:p w14:paraId="5ED0A8E1"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highlight w:val="yellow"/>
              </w:rPr>
              <w:t>FFS value</w:t>
            </w:r>
          </w:p>
        </w:tc>
        <w:tc>
          <w:tcPr>
            <w:tcW w:w="1110" w:type="dxa"/>
            <w:tcBorders>
              <w:top w:val="single" w:sz="4" w:space="0" w:color="auto"/>
              <w:left w:val="single" w:sz="4" w:space="0" w:color="auto"/>
              <w:bottom w:val="single" w:sz="4" w:space="0" w:color="auto"/>
              <w:right w:val="single" w:sz="4" w:space="0" w:color="auto"/>
            </w:tcBorders>
          </w:tcPr>
          <w:p w14:paraId="05EB9636"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39EE3A42"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033DC90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7454C25D"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 xml:space="preserve">Add in PUCCH-Resource. </w:t>
            </w:r>
            <w:r w:rsidRPr="001F191C">
              <w:rPr>
                <w:rFonts w:eastAsia="Times New Roman" w:cstheme="minorHAnsi"/>
                <w:sz w:val="18"/>
                <w:szCs w:val="18"/>
              </w:rPr>
              <w:t xml:space="preserve">Indicates which interlace(s) are allocated for a PUCCH resource. </w:t>
            </w:r>
          </w:p>
          <w:p w14:paraId="72B160EC" w14:textId="77777777" w:rsidR="004001BA" w:rsidRPr="001F191C" w:rsidRDefault="004001BA" w:rsidP="00DC40B5">
            <w:pPr>
              <w:rPr>
                <w:rFonts w:ascii="Calibri" w:hAnsi="Calibri" w:cs="Calibri"/>
                <w:color w:val="000000"/>
                <w:sz w:val="18"/>
                <w:szCs w:val="18"/>
                <w:highlight w:val="yellow"/>
              </w:rPr>
            </w:pPr>
            <w:r w:rsidRPr="001F191C">
              <w:rPr>
                <w:rFonts w:ascii="Calibri" w:hAnsi="Calibri" w:cs="Calibri"/>
                <w:color w:val="000000"/>
                <w:sz w:val="18"/>
                <w:szCs w:val="18"/>
                <w:highlight w:val="yellow"/>
              </w:rPr>
              <w:t>FFS: How to indicate the location of the PUCCH resource within the allocated interlace(s).</w:t>
            </w:r>
          </w:p>
          <w:p w14:paraId="19E0275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highlight w:val="yellow"/>
              </w:rPr>
              <w:t xml:space="preserve">FFS: </w:t>
            </w:r>
            <w:proofErr w:type="gramStart"/>
            <w:r w:rsidRPr="001F191C">
              <w:rPr>
                <w:rFonts w:ascii="Calibri" w:hAnsi="Calibri" w:cs="Calibri"/>
                <w:color w:val="000000"/>
                <w:sz w:val="18"/>
                <w:szCs w:val="18"/>
                <w:highlight w:val="yellow"/>
              </w:rPr>
              <w:t>Whether or not</w:t>
            </w:r>
            <w:proofErr w:type="gramEnd"/>
            <w:r w:rsidRPr="001F191C">
              <w:rPr>
                <w:rFonts w:ascii="Calibri" w:hAnsi="Calibri" w:cs="Calibri"/>
                <w:color w:val="000000"/>
                <w:sz w:val="18"/>
                <w:szCs w:val="18"/>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tcPr>
          <w:p w14:paraId="4750D8FE" w14:textId="77777777" w:rsidR="004001BA" w:rsidRPr="001F191C" w:rsidRDefault="004001BA" w:rsidP="00DC40B5">
            <w:pPr>
              <w:rPr>
                <w:rFonts w:ascii="Calibri" w:hAnsi="Calibri" w:cs="Calibri"/>
                <w:color w:val="000000"/>
                <w:sz w:val="18"/>
                <w:szCs w:val="18"/>
              </w:rPr>
            </w:pPr>
            <w:proofErr w:type="spellStart"/>
            <w:r w:rsidRPr="001F191C">
              <w:rPr>
                <w:rFonts w:ascii="Calibri" w:hAnsi="Calibri" w:cs="Calibri"/>
                <w:color w:val="000000"/>
                <w:sz w:val="18"/>
                <w:szCs w:val="18"/>
              </w:rPr>
              <w:t>intraSlotFrequencyHopping</w:t>
            </w:r>
            <w:proofErr w:type="spellEnd"/>
            <w:r w:rsidRPr="001F191C">
              <w:rPr>
                <w:rFonts w:ascii="Calibri" w:hAnsi="Calibri" w:cs="Calibri"/>
                <w:color w:val="000000"/>
                <w:sz w:val="18"/>
                <w:szCs w:val="18"/>
              </w:rPr>
              <w:t xml:space="preserve"> should not be enabled and </w:t>
            </w:r>
            <w:proofErr w:type="spellStart"/>
            <w:r w:rsidRPr="001F191C">
              <w:rPr>
                <w:rFonts w:ascii="Calibri" w:hAnsi="Calibri" w:cs="Calibri"/>
                <w:color w:val="000000"/>
                <w:sz w:val="18"/>
                <w:szCs w:val="18"/>
              </w:rPr>
              <w:t>startingPRB</w:t>
            </w:r>
            <w:proofErr w:type="spellEnd"/>
            <w:r w:rsidRPr="001F191C">
              <w:rPr>
                <w:rFonts w:ascii="Calibri" w:hAnsi="Calibri" w:cs="Calibri"/>
                <w:color w:val="000000"/>
                <w:sz w:val="18"/>
                <w:szCs w:val="18"/>
              </w:rPr>
              <w:t>/</w:t>
            </w:r>
            <w:proofErr w:type="spellStart"/>
            <w:r w:rsidRPr="001F191C">
              <w:rPr>
                <w:rFonts w:ascii="Calibri" w:hAnsi="Calibri" w:cs="Calibri"/>
                <w:color w:val="000000"/>
                <w:sz w:val="18"/>
                <w:szCs w:val="18"/>
              </w:rPr>
              <w:t>secondHopPRB</w:t>
            </w:r>
            <w:proofErr w:type="spellEnd"/>
            <w:r w:rsidRPr="001F191C">
              <w:rPr>
                <w:rFonts w:ascii="Calibri" w:hAnsi="Calibri" w:cs="Calibri"/>
                <w:color w:val="000000"/>
                <w:sz w:val="18"/>
                <w:szCs w:val="18"/>
              </w:rPr>
              <w:t xml:space="preserve"> should not be configured, when interlace based PUCCH formats are configured</w:t>
            </w:r>
          </w:p>
        </w:tc>
      </w:tr>
    </w:tbl>
    <w:p w14:paraId="5F01BDF1" w14:textId="1194FEE7" w:rsidR="004001BA" w:rsidRDefault="004001BA" w:rsidP="004001BA">
      <w:pPr>
        <w:pStyle w:val="BodyText"/>
      </w:pPr>
    </w:p>
    <w:p w14:paraId="1C03A08A" w14:textId="29B8FB35" w:rsidR="00E925F2" w:rsidRDefault="00DB6039" w:rsidP="004001BA">
      <w:pPr>
        <w:pStyle w:val="BodyText"/>
      </w:pPr>
      <w:r>
        <w:t>Two things need to be indicated to the UE:</w:t>
      </w:r>
    </w:p>
    <w:p w14:paraId="450F80E3" w14:textId="32A50A14" w:rsidR="00DB6039" w:rsidRDefault="00DB6039" w:rsidP="00514F02">
      <w:pPr>
        <w:pStyle w:val="BodyText"/>
        <w:numPr>
          <w:ilvl w:val="0"/>
          <w:numId w:val="27"/>
        </w:numPr>
      </w:pPr>
      <w:r>
        <w:t>Indication of the allocated interlace</w:t>
      </w:r>
      <w:r w:rsidR="0094171E">
        <w:t>(s)</w:t>
      </w:r>
    </w:p>
    <w:p w14:paraId="2545EEA9" w14:textId="0F0C7F6D" w:rsidR="00DB6039" w:rsidRDefault="00DB6039" w:rsidP="00514F02">
      <w:pPr>
        <w:pStyle w:val="BodyText"/>
        <w:numPr>
          <w:ilvl w:val="1"/>
          <w:numId w:val="27"/>
        </w:numPr>
      </w:pPr>
      <w:r>
        <w:t xml:space="preserve">At least one </w:t>
      </w:r>
      <w:proofErr w:type="gramStart"/>
      <w:r>
        <w:t>interlace</w:t>
      </w:r>
      <w:proofErr w:type="gramEnd"/>
      <w:r>
        <w:t xml:space="preserve"> needs to be indicated </w:t>
      </w:r>
      <w:r w:rsidR="0094171E">
        <w:t>regardless of Interlaced PF0/1/2/3</w:t>
      </w:r>
      <w:r>
        <w:t xml:space="preserve">, and it is FFS whether a second </w:t>
      </w:r>
      <w:r w:rsidR="0094171E">
        <w:t>interlace</w:t>
      </w:r>
      <w:r>
        <w:t xml:space="preserve"> needs to be indicated for the case of Interlaced PF2/3</w:t>
      </w:r>
    </w:p>
    <w:p w14:paraId="27919CB3" w14:textId="17458C2E" w:rsidR="00DB6039" w:rsidRDefault="00DB6039" w:rsidP="00514F02">
      <w:pPr>
        <w:pStyle w:val="BodyText"/>
        <w:numPr>
          <w:ilvl w:val="0"/>
          <w:numId w:val="27"/>
        </w:numPr>
      </w:pPr>
      <w:r>
        <w:t>Indication of the position of the PUCCH resource within the allocated interlace</w:t>
      </w:r>
    </w:p>
    <w:p w14:paraId="621F850B" w14:textId="67F942BA" w:rsidR="00A52CB6" w:rsidRDefault="00A52CB6" w:rsidP="00514F02">
      <w:pPr>
        <w:pStyle w:val="BodyText"/>
        <w:numPr>
          <w:ilvl w:val="1"/>
          <w:numId w:val="27"/>
        </w:numPr>
      </w:pPr>
      <w:r>
        <w:t>It has not yet been discussed how to indicate the position. One option is to refer to a list of configured RB ranges used to define</w:t>
      </w:r>
      <w:r w:rsidR="0094171E">
        <w:t xml:space="preserve"> the RB ranges (corresponding to LBT bandwidths) of a serving cell.</w:t>
      </w:r>
    </w:p>
    <w:p w14:paraId="68A7A8F1" w14:textId="77777777" w:rsidR="004001BA" w:rsidRDefault="004001BA" w:rsidP="004001BA">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001BA" w14:paraId="4DC4C117" w14:textId="77777777" w:rsidTr="00DC40B5">
        <w:tc>
          <w:tcPr>
            <w:tcW w:w="1525" w:type="dxa"/>
          </w:tcPr>
          <w:p w14:paraId="0309137A" w14:textId="77777777" w:rsidR="004001BA" w:rsidRDefault="004001BA" w:rsidP="00DC40B5">
            <w:pPr>
              <w:pStyle w:val="BodyText"/>
              <w:spacing w:after="0"/>
              <w:rPr>
                <w:b/>
                <w:sz w:val="20"/>
                <w:szCs w:val="20"/>
                <w:lang w:val="de-DE"/>
              </w:rPr>
            </w:pPr>
            <w:r>
              <w:rPr>
                <w:b/>
                <w:sz w:val="20"/>
                <w:szCs w:val="20"/>
                <w:lang w:val="de-DE"/>
              </w:rPr>
              <w:t>Company</w:t>
            </w:r>
          </w:p>
        </w:tc>
        <w:tc>
          <w:tcPr>
            <w:tcW w:w="8104" w:type="dxa"/>
          </w:tcPr>
          <w:p w14:paraId="0E3CCE58" w14:textId="77777777" w:rsidR="004001BA" w:rsidRDefault="004001BA" w:rsidP="00DC40B5">
            <w:pPr>
              <w:pStyle w:val="BodyText"/>
              <w:spacing w:after="0"/>
              <w:rPr>
                <w:b/>
                <w:sz w:val="20"/>
                <w:szCs w:val="20"/>
                <w:lang w:val="de-DE"/>
              </w:rPr>
            </w:pPr>
            <w:r>
              <w:rPr>
                <w:b/>
                <w:sz w:val="20"/>
                <w:szCs w:val="20"/>
                <w:lang w:val="de-DE"/>
              </w:rPr>
              <w:t>View/Position</w:t>
            </w:r>
          </w:p>
        </w:tc>
      </w:tr>
      <w:tr w:rsidR="004001BA" w14:paraId="4BB4DBF1" w14:textId="77777777" w:rsidTr="00DC40B5">
        <w:tc>
          <w:tcPr>
            <w:tcW w:w="1525" w:type="dxa"/>
          </w:tcPr>
          <w:p w14:paraId="103065E7" w14:textId="50591AB8" w:rsidR="004001BA" w:rsidRPr="00300392" w:rsidRDefault="00B92B7F" w:rsidP="00DC40B5">
            <w:pPr>
              <w:pStyle w:val="BodyText"/>
              <w:spacing w:after="0"/>
              <w:rPr>
                <w:sz w:val="20"/>
                <w:szCs w:val="20"/>
                <w:lang w:val="de-DE"/>
              </w:rPr>
            </w:pPr>
            <w:r>
              <w:rPr>
                <w:sz w:val="20"/>
                <w:szCs w:val="20"/>
                <w:lang w:val="de-DE"/>
              </w:rPr>
              <w:t>Huawei</w:t>
            </w:r>
          </w:p>
        </w:tc>
        <w:tc>
          <w:tcPr>
            <w:tcW w:w="8104" w:type="dxa"/>
          </w:tcPr>
          <w:p w14:paraId="2BC1FA87" w14:textId="5CF723AD" w:rsidR="004001BA" w:rsidRPr="00300392" w:rsidRDefault="002E3AD2" w:rsidP="00DC40B5">
            <w:pPr>
              <w:pStyle w:val="BodyText"/>
              <w:spacing w:after="0"/>
              <w:rPr>
                <w:sz w:val="20"/>
                <w:szCs w:val="20"/>
                <w:lang w:val="de-DE"/>
              </w:rPr>
            </w:pPr>
            <w:r>
              <w:rPr>
                <w:sz w:val="20"/>
                <w:szCs w:val="20"/>
                <w:lang w:val="de-DE"/>
              </w:rPr>
              <w:t>Indicate the following: interlacing on/off; indice(s) of allocated interlace; index of LBT sub-band; number of allocated interlaces</w:t>
            </w:r>
          </w:p>
        </w:tc>
      </w:tr>
      <w:tr w:rsidR="004001BA" w14:paraId="27D6907D" w14:textId="77777777" w:rsidTr="00DC40B5">
        <w:tc>
          <w:tcPr>
            <w:tcW w:w="1525" w:type="dxa"/>
          </w:tcPr>
          <w:p w14:paraId="746690A7" w14:textId="6E6C0232" w:rsidR="004001BA" w:rsidRPr="00300392" w:rsidRDefault="0097454E" w:rsidP="00DC40B5">
            <w:pPr>
              <w:pStyle w:val="BodyText"/>
              <w:spacing w:after="0"/>
              <w:rPr>
                <w:sz w:val="20"/>
                <w:szCs w:val="20"/>
                <w:lang w:val="de-DE"/>
              </w:rPr>
            </w:pPr>
            <w:r>
              <w:rPr>
                <w:sz w:val="20"/>
                <w:szCs w:val="20"/>
                <w:lang w:val="de-DE"/>
              </w:rPr>
              <w:t>MediaTek</w:t>
            </w:r>
          </w:p>
        </w:tc>
        <w:tc>
          <w:tcPr>
            <w:tcW w:w="8104" w:type="dxa"/>
          </w:tcPr>
          <w:p w14:paraId="1DC84A49" w14:textId="048665A9" w:rsidR="004001BA" w:rsidRPr="00300392" w:rsidRDefault="0097454E" w:rsidP="00DC40B5">
            <w:pPr>
              <w:pStyle w:val="BodyText"/>
              <w:spacing w:after="0"/>
              <w:rPr>
                <w:sz w:val="20"/>
                <w:szCs w:val="20"/>
                <w:lang w:val="de-DE"/>
              </w:rPr>
            </w:pPr>
            <w:r>
              <w:rPr>
                <w:sz w:val="20"/>
                <w:szCs w:val="20"/>
                <w:lang w:val="de-DE"/>
              </w:rPr>
              <w:t xml:space="preserve">Reuse </w:t>
            </w:r>
            <w:r w:rsidRPr="00C87C44">
              <w:rPr>
                <w:i/>
                <w:sz w:val="20"/>
                <w:szCs w:val="20"/>
                <w:lang w:val="de-DE"/>
              </w:rPr>
              <w:t>startingPRB</w:t>
            </w:r>
            <w:r>
              <w:rPr>
                <w:sz w:val="20"/>
                <w:szCs w:val="20"/>
                <w:lang w:val="de-DE"/>
              </w:rPr>
              <w:t xml:space="preserve"> to indicate starting interlace. Introduce </w:t>
            </w:r>
            <w:r w:rsidRPr="00C87C44">
              <w:rPr>
                <w:i/>
                <w:sz w:val="20"/>
                <w:szCs w:val="20"/>
                <w:lang w:val="de-DE"/>
              </w:rPr>
              <w:t>nrofInterlace</w:t>
            </w:r>
            <w:r>
              <w:rPr>
                <w:sz w:val="20"/>
                <w:szCs w:val="20"/>
                <w:lang w:val="de-DE"/>
              </w:rPr>
              <w:t xml:space="preserve"> to indicate 1 or 2 (contiguous) interlaces for PF2/3. Introduce </w:t>
            </w:r>
            <w:r w:rsidRPr="00C87C44">
              <w:rPr>
                <w:i/>
                <w:sz w:val="20"/>
                <w:szCs w:val="20"/>
                <w:lang w:val="de-DE"/>
              </w:rPr>
              <w:t>subbandLocation</w:t>
            </w:r>
            <w:r>
              <w:rPr>
                <w:sz w:val="20"/>
                <w:szCs w:val="20"/>
                <w:lang w:val="de-DE"/>
              </w:rPr>
              <w:t xml:space="preserve"> to indicate LBT sub-band (could indicate multiple candidate sub-bands for a PUCCH resource)</w:t>
            </w:r>
          </w:p>
        </w:tc>
      </w:tr>
      <w:tr w:rsidR="004001BA" w14:paraId="68F5EE0A" w14:textId="77777777" w:rsidTr="00DC40B5">
        <w:tc>
          <w:tcPr>
            <w:tcW w:w="1525" w:type="dxa"/>
          </w:tcPr>
          <w:p w14:paraId="6D71C733" w14:textId="5D78E738" w:rsidR="004001BA" w:rsidRPr="00300392" w:rsidRDefault="00F664DD" w:rsidP="00DC40B5">
            <w:pPr>
              <w:pStyle w:val="BodyText"/>
              <w:spacing w:after="0"/>
              <w:rPr>
                <w:sz w:val="20"/>
                <w:szCs w:val="20"/>
                <w:lang w:val="de-DE"/>
              </w:rPr>
            </w:pPr>
            <w:r>
              <w:rPr>
                <w:sz w:val="20"/>
                <w:szCs w:val="20"/>
                <w:lang w:val="de-DE"/>
              </w:rPr>
              <w:t>DOCOMO</w:t>
            </w:r>
          </w:p>
        </w:tc>
        <w:tc>
          <w:tcPr>
            <w:tcW w:w="8104" w:type="dxa"/>
          </w:tcPr>
          <w:p w14:paraId="40F3EDC8" w14:textId="7AA82B56" w:rsidR="004001BA" w:rsidRPr="00300392" w:rsidRDefault="00F664DD" w:rsidP="00DC40B5">
            <w:pPr>
              <w:pStyle w:val="BodyText"/>
              <w:spacing w:after="0"/>
              <w:rPr>
                <w:sz w:val="20"/>
                <w:szCs w:val="20"/>
                <w:lang w:val="de-DE"/>
              </w:rPr>
            </w:pPr>
            <w:r>
              <w:rPr>
                <w:sz w:val="20"/>
                <w:szCs w:val="20"/>
                <w:lang w:val="de-DE"/>
              </w:rPr>
              <w:t>Allocated interlaces signaled in PUCCH-Resource and DCI</w:t>
            </w:r>
          </w:p>
        </w:tc>
      </w:tr>
      <w:tr w:rsidR="00BF5E5D" w14:paraId="1BBC4D59" w14:textId="77777777" w:rsidTr="00DC40B5">
        <w:tc>
          <w:tcPr>
            <w:tcW w:w="1525" w:type="dxa"/>
          </w:tcPr>
          <w:p w14:paraId="420BCD38" w14:textId="06E96E9B" w:rsidR="00BF5E5D" w:rsidRPr="00BF5E5D" w:rsidRDefault="00BF5E5D" w:rsidP="00DC40B5">
            <w:pPr>
              <w:pStyle w:val="BodyText"/>
              <w:spacing w:after="0"/>
              <w:rPr>
                <w:sz w:val="20"/>
                <w:szCs w:val="20"/>
                <w:lang w:val="de-DE"/>
              </w:rPr>
            </w:pPr>
            <w:r w:rsidRPr="00BF5E5D">
              <w:rPr>
                <w:sz w:val="20"/>
                <w:szCs w:val="20"/>
                <w:lang w:val="de-DE"/>
              </w:rPr>
              <w:t>Nokia</w:t>
            </w:r>
          </w:p>
        </w:tc>
        <w:tc>
          <w:tcPr>
            <w:tcW w:w="8104" w:type="dxa"/>
          </w:tcPr>
          <w:p w14:paraId="59CCAAAB" w14:textId="3A6EE04F" w:rsidR="00BF5E5D" w:rsidRPr="00BF5E5D" w:rsidRDefault="00BF5E5D" w:rsidP="00DC40B5">
            <w:pPr>
              <w:pStyle w:val="BodyText"/>
              <w:spacing w:after="0"/>
              <w:rPr>
                <w:sz w:val="20"/>
                <w:szCs w:val="20"/>
                <w:lang w:val="de-DE"/>
              </w:rPr>
            </w:pPr>
            <w:r w:rsidRPr="00BF5E5D">
              <w:rPr>
                <w:sz w:val="20"/>
                <w:szCs w:val="20"/>
                <w:lang w:val="de-DE"/>
              </w:rPr>
              <w:t>Indicate LBT sub-band (could indicate multiple sub-bands for a PUCCH resource</w:t>
            </w:r>
            <w:r>
              <w:rPr>
                <w:sz w:val="20"/>
                <w:szCs w:val="20"/>
                <w:lang w:val="de-DE"/>
              </w:rPr>
              <w:t xml:space="preserve"> so PRI can select</w:t>
            </w:r>
            <w:r w:rsidRPr="00BF5E5D">
              <w:rPr>
                <w:sz w:val="20"/>
                <w:szCs w:val="20"/>
                <w:lang w:val="de-DE"/>
              </w:rPr>
              <w:t>)</w:t>
            </w:r>
            <w:r>
              <w:rPr>
                <w:sz w:val="20"/>
                <w:szCs w:val="20"/>
                <w:lang w:val="de-DE"/>
              </w:rPr>
              <w:t>. Configuration of primary and secondary starting PRB of the PUCCH resource.</w:t>
            </w:r>
          </w:p>
        </w:tc>
      </w:tr>
      <w:tr w:rsidR="004001BA" w14:paraId="00C5B3FB" w14:textId="77777777" w:rsidTr="00DC40B5">
        <w:tc>
          <w:tcPr>
            <w:tcW w:w="1525" w:type="dxa"/>
          </w:tcPr>
          <w:p w14:paraId="3DB9F469" w14:textId="492D92D0" w:rsidR="004001BA" w:rsidRPr="00300392" w:rsidRDefault="00967E0C" w:rsidP="00DC40B5">
            <w:pPr>
              <w:pStyle w:val="BodyText"/>
              <w:spacing w:after="0"/>
              <w:rPr>
                <w:sz w:val="20"/>
                <w:szCs w:val="20"/>
                <w:lang w:val="de-DE"/>
              </w:rPr>
            </w:pPr>
            <w:r>
              <w:rPr>
                <w:sz w:val="20"/>
                <w:szCs w:val="20"/>
                <w:lang w:val="de-DE"/>
              </w:rPr>
              <w:t>Panasonic</w:t>
            </w:r>
          </w:p>
        </w:tc>
        <w:tc>
          <w:tcPr>
            <w:tcW w:w="8104" w:type="dxa"/>
          </w:tcPr>
          <w:p w14:paraId="21E246E0" w14:textId="789E73A7" w:rsidR="004001BA" w:rsidRPr="00300392" w:rsidRDefault="00967E0C" w:rsidP="00DC40B5">
            <w:pPr>
              <w:pStyle w:val="BodyText"/>
              <w:spacing w:after="0"/>
              <w:rPr>
                <w:sz w:val="20"/>
                <w:szCs w:val="20"/>
                <w:lang w:val="de-DE"/>
              </w:rPr>
            </w:pPr>
            <w:r>
              <w:rPr>
                <w:sz w:val="20"/>
                <w:szCs w:val="20"/>
                <w:lang w:val="de-DE"/>
              </w:rPr>
              <w:t>Include 1 bit indicating whether 1 or 2 interlaces is allocated.</w:t>
            </w:r>
          </w:p>
        </w:tc>
      </w:tr>
      <w:tr w:rsidR="000A1BB2" w14:paraId="37399C25" w14:textId="77777777" w:rsidTr="00DC40B5">
        <w:tc>
          <w:tcPr>
            <w:tcW w:w="1525" w:type="dxa"/>
          </w:tcPr>
          <w:p w14:paraId="1A599607" w14:textId="3BA68FDA" w:rsidR="000A1BB2" w:rsidRPr="000A1BB2" w:rsidRDefault="000A1BB2" w:rsidP="00DC40B5">
            <w:pPr>
              <w:pStyle w:val="BodyText"/>
              <w:spacing w:after="0"/>
              <w:rPr>
                <w:sz w:val="20"/>
                <w:szCs w:val="20"/>
                <w:lang w:val="de-DE"/>
              </w:rPr>
            </w:pPr>
            <w:r w:rsidRPr="000A1BB2">
              <w:rPr>
                <w:sz w:val="20"/>
                <w:szCs w:val="20"/>
                <w:lang w:val="de-DE"/>
              </w:rPr>
              <w:t>Qualcomm</w:t>
            </w:r>
          </w:p>
        </w:tc>
        <w:tc>
          <w:tcPr>
            <w:tcW w:w="8104" w:type="dxa"/>
          </w:tcPr>
          <w:p w14:paraId="7D23C211" w14:textId="77777777" w:rsidR="000A1BB2" w:rsidRPr="000A1BB2" w:rsidRDefault="000A1BB2" w:rsidP="00DC40B5">
            <w:pPr>
              <w:pStyle w:val="BodyText"/>
              <w:spacing w:after="0"/>
              <w:rPr>
                <w:sz w:val="20"/>
                <w:szCs w:val="20"/>
                <w:lang w:val="de-DE"/>
              </w:rPr>
            </w:pPr>
            <w:r w:rsidRPr="000A1BB2">
              <w:rPr>
                <w:sz w:val="20"/>
                <w:szCs w:val="20"/>
                <w:lang w:val="de-DE"/>
              </w:rPr>
              <w:t>Re-interpret start PRB as interlace index</w:t>
            </w:r>
          </w:p>
          <w:p w14:paraId="655A091A" w14:textId="77777777" w:rsidR="000A1BB2" w:rsidRPr="000A1BB2" w:rsidRDefault="000A1BB2" w:rsidP="00DC40B5">
            <w:pPr>
              <w:pStyle w:val="BodyText"/>
              <w:spacing w:after="0"/>
              <w:rPr>
                <w:sz w:val="20"/>
                <w:szCs w:val="20"/>
                <w:lang w:val="de-DE"/>
              </w:rPr>
            </w:pPr>
            <w:r w:rsidRPr="000A1BB2">
              <w:rPr>
                <w:sz w:val="20"/>
                <w:szCs w:val="20"/>
                <w:lang w:val="de-DE"/>
              </w:rPr>
              <w:t>Indicate LBT sub-band</w:t>
            </w:r>
          </w:p>
          <w:p w14:paraId="79DD3B51" w14:textId="4443ABC8" w:rsidR="000A1BB2" w:rsidRPr="000A1BB2" w:rsidRDefault="000A1BB2" w:rsidP="00DC40B5">
            <w:pPr>
              <w:pStyle w:val="BodyText"/>
              <w:spacing w:after="0"/>
              <w:rPr>
                <w:sz w:val="20"/>
                <w:szCs w:val="20"/>
                <w:lang w:val="de-DE"/>
              </w:rPr>
            </w:pPr>
            <w:r w:rsidRPr="000A1BB2">
              <w:rPr>
                <w:sz w:val="20"/>
                <w:szCs w:val="20"/>
                <w:lang w:val="de-DE"/>
              </w:rPr>
              <w:t>2nd interlace (reinterpret # of PRBs as 2nd interlace index) or UIE assumes 2nd interlace is the next highest index</w:t>
            </w:r>
          </w:p>
        </w:tc>
      </w:tr>
      <w:tr w:rsidR="00967E0C" w14:paraId="5DCA6D7A" w14:textId="77777777" w:rsidTr="00DC40B5">
        <w:tc>
          <w:tcPr>
            <w:tcW w:w="1525" w:type="dxa"/>
          </w:tcPr>
          <w:p w14:paraId="01850A77" w14:textId="47A87E4E" w:rsidR="00967E0C" w:rsidRPr="0002011C" w:rsidRDefault="0002011C" w:rsidP="00DC40B5">
            <w:pPr>
              <w:pStyle w:val="BodyText"/>
              <w:spacing w:after="0"/>
              <w:rPr>
                <w:sz w:val="20"/>
                <w:lang w:val="de-DE"/>
              </w:rPr>
            </w:pPr>
            <w:r w:rsidRPr="0002011C">
              <w:rPr>
                <w:sz w:val="20"/>
                <w:lang w:val="de-DE"/>
              </w:rPr>
              <w:t>Samsung</w:t>
            </w:r>
          </w:p>
        </w:tc>
        <w:tc>
          <w:tcPr>
            <w:tcW w:w="8104" w:type="dxa"/>
          </w:tcPr>
          <w:p w14:paraId="67EF2E27" w14:textId="0C260DC6" w:rsidR="00967E0C" w:rsidRPr="0002011C" w:rsidRDefault="0002011C" w:rsidP="00DC40B5">
            <w:pPr>
              <w:pStyle w:val="BodyText"/>
              <w:spacing w:after="0"/>
              <w:rPr>
                <w:sz w:val="20"/>
                <w:lang w:val="de-DE"/>
              </w:rPr>
            </w:pPr>
            <w:r w:rsidRPr="0002011C">
              <w:rPr>
                <w:sz w:val="20"/>
                <w:lang w:val="de-DE"/>
              </w:rPr>
              <w:t>Configure starting interlace and # of interlaces (assumes contiguous)</w:t>
            </w:r>
          </w:p>
        </w:tc>
      </w:tr>
      <w:tr w:rsidR="0002011C" w14:paraId="305BA5FF" w14:textId="77777777" w:rsidTr="00DC40B5">
        <w:tc>
          <w:tcPr>
            <w:tcW w:w="1525" w:type="dxa"/>
          </w:tcPr>
          <w:p w14:paraId="6AFF3E48" w14:textId="5F8B470F" w:rsidR="0002011C" w:rsidRPr="00761474" w:rsidRDefault="00761474" w:rsidP="00DC40B5">
            <w:pPr>
              <w:pStyle w:val="BodyText"/>
              <w:spacing w:after="0"/>
              <w:rPr>
                <w:sz w:val="20"/>
                <w:lang w:val="de-DE"/>
              </w:rPr>
            </w:pPr>
            <w:r w:rsidRPr="00761474">
              <w:rPr>
                <w:sz w:val="20"/>
                <w:lang w:val="de-DE"/>
              </w:rPr>
              <w:lastRenderedPageBreak/>
              <w:t>Sharp</w:t>
            </w:r>
          </w:p>
        </w:tc>
        <w:tc>
          <w:tcPr>
            <w:tcW w:w="8104" w:type="dxa"/>
          </w:tcPr>
          <w:p w14:paraId="5D05535B" w14:textId="0220CB0C" w:rsidR="0002011C" w:rsidRPr="00761474" w:rsidRDefault="00761474" w:rsidP="00DC40B5">
            <w:pPr>
              <w:pStyle w:val="BodyText"/>
              <w:spacing w:after="0"/>
              <w:rPr>
                <w:sz w:val="20"/>
                <w:lang w:val="de-DE"/>
              </w:rPr>
            </w:pPr>
            <w:r w:rsidRPr="00761474">
              <w:rPr>
                <w:sz w:val="20"/>
                <w:lang w:val="de-DE"/>
              </w:rPr>
              <w:t>Number of PRBs does not need to be indicated</w:t>
            </w:r>
          </w:p>
        </w:tc>
      </w:tr>
      <w:tr w:rsidR="00761474" w14:paraId="54F78229" w14:textId="77777777" w:rsidTr="00DC40B5">
        <w:tc>
          <w:tcPr>
            <w:tcW w:w="1525" w:type="dxa"/>
          </w:tcPr>
          <w:p w14:paraId="3F2AE796" w14:textId="3369777A" w:rsidR="00761474" w:rsidRPr="008377A9" w:rsidRDefault="008377A9" w:rsidP="00DC40B5">
            <w:pPr>
              <w:pStyle w:val="BodyText"/>
              <w:spacing w:after="0"/>
              <w:rPr>
                <w:sz w:val="20"/>
                <w:lang w:val="de-DE"/>
              </w:rPr>
            </w:pPr>
            <w:r w:rsidRPr="008377A9">
              <w:rPr>
                <w:sz w:val="20"/>
                <w:lang w:val="de-DE"/>
              </w:rPr>
              <w:t>vivo</w:t>
            </w:r>
          </w:p>
        </w:tc>
        <w:tc>
          <w:tcPr>
            <w:tcW w:w="8104" w:type="dxa"/>
          </w:tcPr>
          <w:p w14:paraId="6C03483F" w14:textId="3FB00D01" w:rsidR="00761474" w:rsidRPr="008377A9" w:rsidRDefault="008377A9" w:rsidP="00DC40B5">
            <w:pPr>
              <w:pStyle w:val="BodyText"/>
              <w:spacing w:after="0"/>
              <w:rPr>
                <w:sz w:val="20"/>
                <w:lang w:val="de-DE"/>
              </w:rPr>
            </w:pPr>
            <w:r w:rsidRPr="008377A9">
              <w:rPr>
                <w:sz w:val="20"/>
                <w:lang w:val="de-DE"/>
              </w:rPr>
              <w:t>Indicate LBT sub-band location</w:t>
            </w:r>
          </w:p>
        </w:tc>
      </w:tr>
      <w:tr w:rsidR="008377A9" w14:paraId="3873D46C" w14:textId="77777777" w:rsidTr="00DC40B5">
        <w:tc>
          <w:tcPr>
            <w:tcW w:w="1525" w:type="dxa"/>
          </w:tcPr>
          <w:p w14:paraId="2259FE58" w14:textId="4C2F5C68" w:rsidR="008377A9" w:rsidRPr="00DA4683" w:rsidRDefault="008A37E8" w:rsidP="00DC40B5">
            <w:pPr>
              <w:pStyle w:val="BodyText"/>
              <w:spacing w:after="0"/>
              <w:rPr>
                <w:sz w:val="20"/>
                <w:lang w:val="de-DE"/>
              </w:rPr>
            </w:pPr>
            <w:r w:rsidRPr="00DA4683">
              <w:rPr>
                <w:sz w:val="20"/>
                <w:lang w:val="de-DE"/>
              </w:rPr>
              <w:t>Ericsson</w:t>
            </w:r>
          </w:p>
        </w:tc>
        <w:tc>
          <w:tcPr>
            <w:tcW w:w="8104" w:type="dxa"/>
          </w:tcPr>
          <w:p w14:paraId="49ABEE14" w14:textId="71B2B603" w:rsidR="00DA4683" w:rsidRDefault="00DA4683" w:rsidP="00DC40B5">
            <w:pPr>
              <w:pStyle w:val="BodyText"/>
              <w:spacing w:after="0"/>
              <w:rPr>
                <w:sz w:val="20"/>
                <w:lang w:val="de-DE"/>
              </w:rPr>
            </w:pPr>
            <w:r>
              <w:rPr>
                <w:sz w:val="20"/>
                <w:lang w:val="de-DE"/>
              </w:rPr>
              <w:t>Indicate 2nd interlace</w:t>
            </w:r>
          </w:p>
          <w:p w14:paraId="717F3727" w14:textId="6FFD7A23" w:rsidR="008377A9" w:rsidRPr="00DA4683" w:rsidRDefault="00DA4683" w:rsidP="00DC40B5">
            <w:pPr>
              <w:pStyle w:val="BodyText"/>
              <w:spacing w:after="0"/>
              <w:rPr>
                <w:sz w:val="20"/>
                <w:lang w:val="de-DE"/>
              </w:rPr>
            </w:pPr>
            <w:r w:rsidRPr="00DA4683">
              <w:rPr>
                <w:sz w:val="20"/>
                <w:lang w:val="de-DE"/>
              </w:rPr>
              <w:t>LBT bandwidth can be indicated by providing an index to an RRC configured list of RB ranges. Each RB range in the list corresponds to an LBT Bandwidth</w:t>
            </w:r>
            <w:r>
              <w:rPr>
                <w:sz w:val="20"/>
                <w:lang w:val="de-DE"/>
              </w:rPr>
              <w:t>.</w:t>
            </w:r>
          </w:p>
        </w:tc>
      </w:tr>
      <w:tr w:rsidR="008A37E8" w14:paraId="07D9212A" w14:textId="77777777" w:rsidTr="00DC40B5">
        <w:tc>
          <w:tcPr>
            <w:tcW w:w="1525" w:type="dxa"/>
          </w:tcPr>
          <w:p w14:paraId="4BB86D0B" w14:textId="2D1062B1" w:rsidR="008A37E8" w:rsidRPr="00300392" w:rsidRDefault="0030205B" w:rsidP="00DC40B5">
            <w:pPr>
              <w:pStyle w:val="BodyText"/>
              <w:spacing w:after="0"/>
              <w:rPr>
                <w:lang w:val="de-DE"/>
              </w:rPr>
            </w:pPr>
            <w:r>
              <w:rPr>
                <w:lang w:val="de-DE"/>
              </w:rPr>
              <w:t>Intel</w:t>
            </w:r>
          </w:p>
        </w:tc>
        <w:tc>
          <w:tcPr>
            <w:tcW w:w="8104" w:type="dxa"/>
          </w:tcPr>
          <w:p w14:paraId="1D3D891E" w14:textId="77777777" w:rsidR="008A37E8" w:rsidRDefault="0030205B" w:rsidP="00DC40B5">
            <w:pPr>
              <w:pStyle w:val="BodyText"/>
              <w:spacing w:after="0"/>
              <w:rPr>
                <w:lang w:val="de-DE"/>
              </w:rPr>
            </w:pPr>
            <w:r>
              <w:rPr>
                <w:lang w:val="de-DE"/>
              </w:rPr>
              <w:t>Re-interpret start PRB as the starting interlace index.</w:t>
            </w:r>
          </w:p>
          <w:p w14:paraId="5D71EC73" w14:textId="77777777" w:rsidR="0030205B" w:rsidRDefault="0030205B" w:rsidP="00DC40B5">
            <w:pPr>
              <w:pStyle w:val="BodyText"/>
              <w:spacing w:after="0"/>
              <w:rPr>
                <w:lang w:val="de-DE"/>
              </w:rPr>
            </w:pPr>
            <w:r>
              <w:rPr>
                <w:lang w:val="de-DE"/>
              </w:rPr>
              <w:t>Indicate LBT sub-band.</w:t>
            </w:r>
          </w:p>
          <w:p w14:paraId="7C399D7A" w14:textId="77777777" w:rsidR="0030205B" w:rsidRDefault="0030205B" w:rsidP="00DC40B5">
            <w:pPr>
              <w:pStyle w:val="BodyText"/>
              <w:spacing w:after="0"/>
              <w:rPr>
                <w:lang w:val="de-DE"/>
              </w:rPr>
            </w:pPr>
            <w:r>
              <w:rPr>
                <w:lang w:val="de-DE"/>
              </w:rPr>
              <w:t>Use a 1-bit indication</w:t>
            </w:r>
            <w:r w:rsidR="00E413E6">
              <w:rPr>
                <w:lang w:val="de-DE"/>
              </w:rPr>
              <w:t>: 0</w:t>
            </w:r>
            <w:r w:rsidR="00E413E6" w:rsidRPr="00E413E6">
              <w:rPr>
                <w:lang w:val="de-DE"/>
              </w:rPr>
              <w:sym w:font="Wingdings" w:char="F0E0"/>
            </w:r>
            <w:r w:rsidR="00E413E6">
              <w:rPr>
                <w:lang w:val="de-DE"/>
              </w:rPr>
              <w:t xml:space="preserve"> only 1 interlace is allocated; 1</w:t>
            </w:r>
            <w:r w:rsidR="00E413E6" w:rsidRPr="00E413E6">
              <w:rPr>
                <w:lang w:val="de-DE"/>
              </w:rPr>
              <w:sym w:font="Wingdings" w:char="F0E0"/>
            </w:r>
            <w:r w:rsidR="00E413E6">
              <w:rPr>
                <w:lang w:val="de-DE"/>
              </w:rPr>
              <w:t xml:space="preserve"> a 2nd interlace is allocated with interlace index = mod( (interlaceIndex of the first interlace)+1,N), where N = 5/10 for 30/15 KHz SCS.</w:t>
            </w:r>
          </w:p>
          <w:p w14:paraId="7D3C280B" w14:textId="474D143C" w:rsidR="00E413E6" w:rsidRPr="00300392" w:rsidRDefault="00E413E6" w:rsidP="00E413E6">
            <w:pPr>
              <w:pStyle w:val="BodyText"/>
              <w:spacing w:after="0"/>
              <w:rPr>
                <w:lang w:val="de-DE"/>
              </w:rPr>
            </w:pPr>
            <w:r>
              <w:rPr>
                <w:lang w:val="de-DE"/>
              </w:rPr>
              <w:t>This 1-bit indication field is Optional. If present, UE will ignore the field “number of PRBs“.</w:t>
            </w:r>
          </w:p>
        </w:tc>
      </w:tr>
    </w:tbl>
    <w:p w14:paraId="3B9644EE" w14:textId="7688DB5B" w:rsidR="004001BA" w:rsidRDefault="004001BA" w:rsidP="004001BA">
      <w:pPr>
        <w:pStyle w:val="BodyText"/>
      </w:pPr>
    </w:p>
    <w:p w14:paraId="0EDF2067" w14:textId="4DC430D5" w:rsidR="004001BA" w:rsidRPr="00332A30" w:rsidRDefault="00DB6039" w:rsidP="004001BA">
      <w:pPr>
        <w:pStyle w:val="Proposal"/>
        <w:rPr>
          <w:highlight w:val="yellow"/>
        </w:rPr>
      </w:pPr>
      <w:r w:rsidRPr="00332A30">
        <w:rPr>
          <w:highlight w:val="yellow"/>
        </w:rPr>
        <w:t xml:space="preserve">Update the definition of the agreed parameter </w:t>
      </w:r>
      <w:r w:rsidRPr="00332A30">
        <w:rPr>
          <w:i/>
          <w:highlight w:val="yellow"/>
        </w:rPr>
        <w:t>InterlaceAllocation-r16</w:t>
      </w:r>
      <w:r w:rsidRPr="00332A30">
        <w:rPr>
          <w:highlight w:val="yellow"/>
        </w:rPr>
        <w:t xml:space="preserve"> as follows  </w:t>
      </w:r>
    </w:p>
    <w:tbl>
      <w:tblPr>
        <w:tblStyle w:val="TableGrid"/>
        <w:tblW w:w="10080" w:type="dxa"/>
        <w:tblLayout w:type="fixed"/>
        <w:tblLook w:val="04A0" w:firstRow="1" w:lastRow="0" w:firstColumn="1" w:lastColumn="0" w:noHBand="0" w:noVBand="1"/>
      </w:tblPr>
      <w:tblGrid>
        <w:gridCol w:w="1258"/>
        <w:gridCol w:w="1257"/>
        <w:gridCol w:w="1020"/>
        <w:gridCol w:w="931"/>
        <w:gridCol w:w="1014"/>
        <w:gridCol w:w="2839"/>
        <w:gridCol w:w="1761"/>
      </w:tblGrid>
      <w:tr w:rsidR="0094171E" w:rsidRPr="00332A30" w14:paraId="0CB5AF16" w14:textId="77777777" w:rsidTr="0094171E">
        <w:tc>
          <w:tcPr>
            <w:tcW w:w="1258" w:type="dxa"/>
            <w:tcBorders>
              <w:top w:val="single" w:sz="4" w:space="0" w:color="auto"/>
              <w:left w:val="single" w:sz="4" w:space="0" w:color="auto"/>
              <w:bottom w:val="single" w:sz="4" w:space="0" w:color="auto"/>
              <w:right w:val="single" w:sz="4" w:space="0" w:color="auto"/>
            </w:tcBorders>
            <w:hideMark/>
          </w:tcPr>
          <w:p w14:paraId="3B4EAE47"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Parameter Name</w:t>
            </w:r>
          </w:p>
        </w:tc>
        <w:tc>
          <w:tcPr>
            <w:tcW w:w="1257" w:type="dxa"/>
            <w:tcBorders>
              <w:top w:val="single" w:sz="4" w:space="0" w:color="auto"/>
              <w:left w:val="single" w:sz="4" w:space="0" w:color="auto"/>
              <w:bottom w:val="single" w:sz="4" w:space="0" w:color="auto"/>
              <w:right w:val="single" w:sz="4" w:space="0" w:color="auto"/>
            </w:tcBorders>
            <w:hideMark/>
          </w:tcPr>
          <w:p w14:paraId="54809D61"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(New) values</w:t>
            </w:r>
          </w:p>
        </w:tc>
        <w:tc>
          <w:tcPr>
            <w:tcW w:w="1020" w:type="dxa"/>
            <w:tcBorders>
              <w:top w:val="single" w:sz="4" w:space="0" w:color="auto"/>
              <w:left w:val="single" w:sz="4" w:space="0" w:color="auto"/>
              <w:bottom w:val="single" w:sz="4" w:space="0" w:color="auto"/>
              <w:right w:val="single" w:sz="4" w:space="0" w:color="auto"/>
            </w:tcBorders>
            <w:hideMark/>
          </w:tcPr>
          <w:p w14:paraId="652265EE"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73AD578A"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5C04418B"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2A534771"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Description</w:t>
            </w:r>
          </w:p>
        </w:tc>
        <w:tc>
          <w:tcPr>
            <w:tcW w:w="1761" w:type="dxa"/>
            <w:tcBorders>
              <w:top w:val="single" w:sz="4" w:space="0" w:color="auto"/>
              <w:left w:val="single" w:sz="4" w:space="0" w:color="auto"/>
              <w:bottom w:val="single" w:sz="4" w:space="0" w:color="auto"/>
              <w:right w:val="single" w:sz="4" w:space="0" w:color="auto"/>
            </w:tcBorders>
            <w:hideMark/>
          </w:tcPr>
          <w:p w14:paraId="57E87AA3"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Configuration restriction (if any)</w:t>
            </w:r>
          </w:p>
        </w:tc>
      </w:tr>
      <w:tr w:rsidR="0094171E" w:rsidRPr="00332A30" w14:paraId="50DBF390" w14:textId="77777777" w:rsidTr="0094171E">
        <w:tc>
          <w:tcPr>
            <w:tcW w:w="1258" w:type="dxa"/>
            <w:vMerge w:val="restart"/>
            <w:tcBorders>
              <w:top w:val="single" w:sz="4" w:space="0" w:color="auto"/>
              <w:left w:val="single" w:sz="4" w:space="0" w:color="auto"/>
              <w:right w:val="single" w:sz="4" w:space="0" w:color="auto"/>
            </w:tcBorders>
          </w:tcPr>
          <w:p w14:paraId="310A99BD"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InterlaceAllocation-r16</w:t>
            </w:r>
          </w:p>
        </w:tc>
        <w:tc>
          <w:tcPr>
            <w:tcW w:w="1257" w:type="dxa"/>
            <w:tcBorders>
              <w:top w:val="single" w:sz="4" w:space="0" w:color="auto"/>
              <w:left w:val="single" w:sz="4" w:space="0" w:color="auto"/>
              <w:bottom w:val="single" w:sz="4" w:space="0" w:color="auto"/>
              <w:right w:val="single" w:sz="4" w:space="0" w:color="auto"/>
            </w:tcBorders>
          </w:tcPr>
          <w:p w14:paraId="7EB8AAB8" w14:textId="77777777" w:rsidR="00A52CB6" w:rsidRPr="00332A30" w:rsidRDefault="00A52CB6" w:rsidP="00DC40B5">
            <w:pPr>
              <w:rPr>
                <w:rFonts w:asciiTheme="minorHAnsi" w:hAnsiTheme="minorHAnsi" w:cstheme="minorHAnsi"/>
                <w:strike/>
                <w:sz w:val="16"/>
                <w:szCs w:val="16"/>
              </w:rPr>
            </w:pPr>
            <w:r w:rsidRPr="00332A30">
              <w:rPr>
                <w:rFonts w:asciiTheme="minorHAnsi" w:hAnsiTheme="minorHAnsi" w:cstheme="minorHAnsi"/>
                <w:strike/>
                <w:sz w:val="16"/>
                <w:szCs w:val="16"/>
                <w:highlight w:val="yellow"/>
              </w:rPr>
              <w:t>FFS value</w:t>
            </w:r>
          </w:p>
        </w:tc>
        <w:tc>
          <w:tcPr>
            <w:tcW w:w="1020" w:type="dxa"/>
            <w:vMerge w:val="restart"/>
            <w:tcBorders>
              <w:top w:val="single" w:sz="4" w:space="0" w:color="auto"/>
              <w:left w:val="single" w:sz="4" w:space="0" w:color="auto"/>
              <w:right w:val="single" w:sz="4" w:space="0" w:color="auto"/>
            </w:tcBorders>
          </w:tcPr>
          <w:p w14:paraId="0D7A447E"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new</w:t>
            </w:r>
          </w:p>
        </w:tc>
        <w:tc>
          <w:tcPr>
            <w:tcW w:w="931" w:type="dxa"/>
            <w:vMerge w:val="restart"/>
            <w:tcBorders>
              <w:top w:val="single" w:sz="4" w:space="0" w:color="auto"/>
              <w:left w:val="single" w:sz="4" w:space="0" w:color="auto"/>
              <w:right w:val="single" w:sz="4" w:space="0" w:color="auto"/>
            </w:tcBorders>
          </w:tcPr>
          <w:p w14:paraId="26A23BC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Per UL BWP</w:t>
            </w:r>
          </w:p>
        </w:tc>
        <w:tc>
          <w:tcPr>
            <w:tcW w:w="1014" w:type="dxa"/>
            <w:vMerge w:val="restart"/>
            <w:tcBorders>
              <w:top w:val="single" w:sz="4" w:space="0" w:color="auto"/>
              <w:left w:val="single" w:sz="4" w:space="0" w:color="auto"/>
              <w:right w:val="single" w:sz="4" w:space="0" w:color="auto"/>
            </w:tcBorders>
          </w:tcPr>
          <w:p w14:paraId="38DB853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Dedicated</w:t>
            </w:r>
          </w:p>
        </w:tc>
        <w:tc>
          <w:tcPr>
            <w:tcW w:w="2839" w:type="dxa"/>
            <w:tcBorders>
              <w:top w:val="single" w:sz="4" w:space="0" w:color="auto"/>
              <w:left w:val="single" w:sz="4" w:space="0" w:color="auto"/>
              <w:bottom w:val="single" w:sz="4" w:space="0" w:color="auto"/>
              <w:right w:val="single" w:sz="4" w:space="0" w:color="auto"/>
            </w:tcBorders>
          </w:tcPr>
          <w:p w14:paraId="5891DBCE"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 xml:space="preserve">Add in PUCCH-Resource. </w:t>
            </w:r>
            <w:r w:rsidRPr="00332A30">
              <w:rPr>
                <w:rFonts w:asciiTheme="minorHAnsi" w:eastAsia="Times New Roman" w:hAnsiTheme="minorHAnsi" w:cstheme="minorHAnsi"/>
                <w:sz w:val="16"/>
                <w:szCs w:val="16"/>
              </w:rPr>
              <w:t xml:space="preserve">Indicates which interlace(s) are allocated for a PUCCH resource. </w:t>
            </w:r>
          </w:p>
          <w:p w14:paraId="6EAA455A" w14:textId="77777777" w:rsidR="00A52CB6" w:rsidRPr="00332A30" w:rsidRDefault="00A52CB6" w:rsidP="00DC40B5">
            <w:pPr>
              <w:rPr>
                <w:rFonts w:asciiTheme="minorHAnsi" w:hAnsiTheme="minorHAnsi" w:cstheme="minorHAnsi"/>
                <w:strike/>
                <w:sz w:val="16"/>
                <w:szCs w:val="16"/>
                <w:highlight w:val="yellow"/>
              </w:rPr>
            </w:pPr>
            <w:r w:rsidRPr="00332A30">
              <w:rPr>
                <w:rFonts w:asciiTheme="minorHAnsi" w:hAnsiTheme="minorHAnsi" w:cstheme="minorHAnsi"/>
                <w:strike/>
                <w:sz w:val="16"/>
                <w:szCs w:val="16"/>
                <w:highlight w:val="yellow"/>
              </w:rPr>
              <w:t>FFS: How to indicate the location of the PUCCH resource within the allocated interlace(s).</w:t>
            </w:r>
          </w:p>
          <w:p w14:paraId="15336D88"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trike/>
                <w:sz w:val="16"/>
                <w:szCs w:val="16"/>
                <w:highlight w:val="yellow"/>
              </w:rPr>
              <w:t xml:space="preserve">FFS: </w:t>
            </w:r>
            <w:proofErr w:type="gramStart"/>
            <w:r w:rsidRPr="00332A30">
              <w:rPr>
                <w:rFonts w:asciiTheme="minorHAnsi" w:hAnsiTheme="minorHAnsi" w:cstheme="minorHAnsi"/>
                <w:strike/>
                <w:sz w:val="16"/>
                <w:szCs w:val="16"/>
                <w:highlight w:val="yellow"/>
              </w:rPr>
              <w:t>Whether or not</w:t>
            </w:r>
            <w:proofErr w:type="gramEnd"/>
            <w:r w:rsidRPr="00332A30">
              <w:rPr>
                <w:rFonts w:asciiTheme="minorHAnsi" w:hAnsiTheme="minorHAnsi" w:cstheme="minorHAnsi"/>
                <w:strike/>
                <w:sz w:val="16"/>
                <w:szCs w:val="16"/>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tcPr>
          <w:p w14:paraId="70FDBA2B" w14:textId="77777777" w:rsidR="00A52CB6" w:rsidRPr="00332A30" w:rsidRDefault="00A52CB6" w:rsidP="00DC40B5">
            <w:pPr>
              <w:rPr>
                <w:rFonts w:asciiTheme="minorHAnsi" w:hAnsiTheme="minorHAnsi" w:cstheme="minorHAnsi"/>
                <w:sz w:val="16"/>
                <w:szCs w:val="16"/>
              </w:rPr>
            </w:pPr>
            <w:proofErr w:type="spellStart"/>
            <w:r w:rsidRPr="00332A30">
              <w:rPr>
                <w:rFonts w:asciiTheme="minorHAnsi" w:hAnsiTheme="minorHAnsi" w:cstheme="minorHAnsi"/>
                <w:sz w:val="16"/>
                <w:szCs w:val="16"/>
              </w:rPr>
              <w:t>intraSlotFrequencyHopping</w:t>
            </w:r>
            <w:proofErr w:type="spellEnd"/>
            <w:r w:rsidRPr="00332A30">
              <w:rPr>
                <w:rFonts w:asciiTheme="minorHAnsi" w:hAnsiTheme="minorHAnsi" w:cstheme="minorHAnsi"/>
                <w:sz w:val="16"/>
                <w:szCs w:val="16"/>
              </w:rPr>
              <w:t xml:space="preserve"> should not be enabled and </w:t>
            </w:r>
            <w:proofErr w:type="spellStart"/>
            <w:r w:rsidRPr="00332A30">
              <w:rPr>
                <w:rFonts w:asciiTheme="minorHAnsi" w:hAnsiTheme="minorHAnsi" w:cstheme="minorHAnsi"/>
                <w:sz w:val="16"/>
                <w:szCs w:val="16"/>
              </w:rPr>
              <w:t>startingPRB</w:t>
            </w:r>
            <w:proofErr w:type="spellEnd"/>
            <w:r w:rsidRPr="00332A30">
              <w:rPr>
                <w:rFonts w:asciiTheme="minorHAnsi" w:hAnsiTheme="minorHAnsi" w:cstheme="minorHAnsi"/>
                <w:sz w:val="16"/>
                <w:szCs w:val="16"/>
              </w:rPr>
              <w:t>/</w:t>
            </w:r>
            <w:proofErr w:type="spellStart"/>
            <w:r w:rsidRPr="00332A30">
              <w:rPr>
                <w:rFonts w:asciiTheme="minorHAnsi" w:hAnsiTheme="minorHAnsi" w:cstheme="minorHAnsi"/>
                <w:sz w:val="16"/>
                <w:szCs w:val="16"/>
              </w:rPr>
              <w:t>secondHopPRB</w:t>
            </w:r>
            <w:proofErr w:type="spellEnd"/>
            <w:r w:rsidRPr="00332A30">
              <w:rPr>
                <w:rFonts w:asciiTheme="minorHAnsi" w:hAnsiTheme="minorHAnsi" w:cstheme="minorHAnsi"/>
                <w:sz w:val="16"/>
                <w:szCs w:val="16"/>
              </w:rPr>
              <w:t xml:space="preserve"> should not be configured, when interlace based PUCCH formats are configured</w:t>
            </w:r>
          </w:p>
        </w:tc>
      </w:tr>
      <w:tr w:rsidR="0094171E" w:rsidRPr="00332A30" w14:paraId="31817CE3" w14:textId="77777777" w:rsidTr="0094171E">
        <w:tc>
          <w:tcPr>
            <w:tcW w:w="1258" w:type="dxa"/>
            <w:vMerge/>
            <w:tcBorders>
              <w:left w:val="single" w:sz="4" w:space="0" w:color="auto"/>
              <w:right w:val="single" w:sz="4" w:space="0" w:color="auto"/>
            </w:tcBorders>
          </w:tcPr>
          <w:p w14:paraId="3C5EC3D7"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1A8BF323" w14:textId="40BD03F3"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interlaceIndex1</w:t>
            </w:r>
          </w:p>
        </w:tc>
        <w:tc>
          <w:tcPr>
            <w:tcW w:w="1020" w:type="dxa"/>
            <w:vMerge/>
            <w:tcBorders>
              <w:left w:val="single" w:sz="4" w:space="0" w:color="auto"/>
              <w:right w:val="single" w:sz="4" w:space="0" w:color="auto"/>
            </w:tcBorders>
          </w:tcPr>
          <w:p w14:paraId="05FB4C00"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right w:val="single" w:sz="4" w:space="0" w:color="auto"/>
            </w:tcBorders>
          </w:tcPr>
          <w:p w14:paraId="149F5E04"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right w:val="single" w:sz="4" w:space="0" w:color="auto"/>
            </w:tcBorders>
          </w:tcPr>
          <w:p w14:paraId="40E673E7"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5864565B" w14:textId="7B60F449"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Indicates interlace index of first interlace</w:t>
            </w:r>
          </w:p>
          <w:p w14:paraId="63F94473" w14:textId="28CDEC3F"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Value range is 0</w:t>
            </w:r>
            <w:proofErr w:type="gramStart"/>
            <w:r w:rsidRPr="00332A30">
              <w:rPr>
                <w:rFonts w:asciiTheme="minorHAnsi" w:hAnsiTheme="minorHAnsi" w:cstheme="minorHAnsi"/>
                <w:sz w:val="16"/>
                <w:szCs w:val="16"/>
              </w:rPr>
              <w:t xml:space="preserve"> ..</w:t>
            </w:r>
            <w:proofErr w:type="gramEnd"/>
            <w:r w:rsidRPr="00332A30">
              <w:rPr>
                <w:rFonts w:asciiTheme="minorHAnsi" w:hAnsiTheme="minorHAnsi" w:cstheme="minorHAnsi"/>
                <w:sz w:val="16"/>
                <w:szCs w:val="16"/>
              </w:rPr>
              <w:t xml:space="preserve"> 9</w:t>
            </w:r>
          </w:p>
        </w:tc>
        <w:tc>
          <w:tcPr>
            <w:tcW w:w="1761" w:type="dxa"/>
            <w:tcBorders>
              <w:top w:val="single" w:sz="4" w:space="0" w:color="auto"/>
              <w:left w:val="single" w:sz="4" w:space="0" w:color="auto"/>
              <w:bottom w:val="single" w:sz="4" w:space="0" w:color="auto"/>
              <w:right w:val="single" w:sz="4" w:space="0" w:color="auto"/>
            </w:tcBorders>
          </w:tcPr>
          <w:p w14:paraId="6CC3E051" w14:textId="77777777" w:rsidR="00A52CB6" w:rsidRPr="00332A30" w:rsidRDefault="00A52CB6" w:rsidP="00DC40B5">
            <w:pPr>
              <w:rPr>
                <w:rFonts w:asciiTheme="minorHAnsi" w:hAnsiTheme="minorHAnsi" w:cstheme="minorHAnsi"/>
                <w:sz w:val="16"/>
                <w:szCs w:val="16"/>
              </w:rPr>
            </w:pPr>
          </w:p>
        </w:tc>
      </w:tr>
      <w:tr w:rsidR="0094171E" w:rsidRPr="00332A30" w14:paraId="7C61D6DE" w14:textId="77777777" w:rsidTr="0094171E">
        <w:tc>
          <w:tcPr>
            <w:tcW w:w="1258" w:type="dxa"/>
            <w:vMerge/>
            <w:tcBorders>
              <w:left w:val="single" w:sz="4" w:space="0" w:color="auto"/>
              <w:right w:val="single" w:sz="4" w:space="0" w:color="auto"/>
            </w:tcBorders>
          </w:tcPr>
          <w:p w14:paraId="53EE47DF"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0108005B"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interlaceIndex2</w:t>
            </w:r>
          </w:p>
          <w:p w14:paraId="7748152B" w14:textId="253AD88C" w:rsidR="00A52CB6" w:rsidRPr="00332A30" w:rsidRDefault="00A52CB6" w:rsidP="00DC40B5">
            <w:pPr>
              <w:rPr>
                <w:rFonts w:asciiTheme="minorHAnsi" w:hAnsiTheme="minorHAnsi" w:cstheme="minorHAnsi"/>
                <w:sz w:val="16"/>
                <w:szCs w:val="16"/>
              </w:rPr>
            </w:pPr>
          </w:p>
        </w:tc>
        <w:tc>
          <w:tcPr>
            <w:tcW w:w="1020" w:type="dxa"/>
            <w:vMerge/>
            <w:tcBorders>
              <w:left w:val="single" w:sz="4" w:space="0" w:color="auto"/>
              <w:right w:val="single" w:sz="4" w:space="0" w:color="auto"/>
            </w:tcBorders>
          </w:tcPr>
          <w:p w14:paraId="236106B0"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right w:val="single" w:sz="4" w:space="0" w:color="auto"/>
            </w:tcBorders>
          </w:tcPr>
          <w:p w14:paraId="5C4A4F59"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right w:val="single" w:sz="4" w:space="0" w:color="auto"/>
            </w:tcBorders>
          </w:tcPr>
          <w:p w14:paraId="29D2F920"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39E8624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Indicates interlace index of 2</w:t>
            </w:r>
            <w:r w:rsidRPr="00332A30">
              <w:rPr>
                <w:rFonts w:asciiTheme="minorHAnsi" w:hAnsiTheme="minorHAnsi" w:cstheme="minorHAnsi"/>
                <w:sz w:val="16"/>
                <w:szCs w:val="16"/>
                <w:vertAlign w:val="superscript"/>
              </w:rPr>
              <w:t>nd</w:t>
            </w:r>
            <w:r w:rsidRPr="00332A30">
              <w:rPr>
                <w:rFonts w:asciiTheme="minorHAnsi" w:hAnsiTheme="minorHAnsi" w:cstheme="minorHAnsi"/>
                <w:sz w:val="16"/>
                <w:szCs w:val="16"/>
              </w:rPr>
              <w:t xml:space="preserve"> interlace</w:t>
            </w:r>
          </w:p>
          <w:p w14:paraId="4FE8C875"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Value range is 0</w:t>
            </w:r>
            <w:proofErr w:type="gramStart"/>
            <w:r w:rsidRPr="00332A30">
              <w:rPr>
                <w:rFonts w:asciiTheme="minorHAnsi" w:hAnsiTheme="minorHAnsi" w:cstheme="minorHAnsi"/>
                <w:sz w:val="16"/>
                <w:szCs w:val="16"/>
              </w:rPr>
              <w:t xml:space="preserve"> ..</w:t>
            </w:r>
            <w:proofErr w:type="gramEnd"/>
            <w:r w:rsidRPr="00332A30">
              <w:rPr>
                <w:rFonts w:asciiTheme="minorHAnsi" w:hAnsiTheme="minorHAnsi" w:cstheme="minorHAnsi"/>
                <w:sz w:val="16"/>
                <w:szCs w:val="16"/>
              </w:rPr>
              <w:t xml:space="preserve"> 9</w:t>
            </w:r>
          </w:p>
          <w:p w14:paraId="1DAC1AC4" w14:textId="6C42D45B"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highlight w:val="yellow"/>
              </w:rPr>
              <w:t xml:space="preserve">FFS: </w:t>
            </w:r>
            <w:proofErr w:type="gramStart"/>
            <w:r w:rsidRPr="00332A30">
              <w:rPr>
                <w:rFonts w:asciiTheme="minorHAnsi" w:hAnsiTheme="minorHAnsi" w:cstheme="minorHAnsi"/>
                <w:sz w:val="16"/>
                <w:szCs w:val="16"/>
                <w:highlight w:val="yellow"/>
              </w:rPr>
              <w:t>Whether or not</w:t>
            </w:r>
            <w:proofErr w:type="gramEnd"/>
            <w:r w:rsidRPr="00332A30">
              <w:rPr>
                <w:rFonts w:asciiTheme="minorHAnsi" w:hAnsiTheme="minorHAnsi" w:cstheme="minorHAnsi"/>
                <w:sz w:val="16"/>
                <w:szCs w:val="16"/>
                <w:highlight w:val="yellow"/>
              </w:rPr>
              <w:t xml:space="preserve"> this parameter is needed depending on </w:t>
            </w:r>
            <w:r w:rsidR="00DA4683" w:rsidRPr="00332A30">
              <w:rPr>
                <w:rFonts w:asciiTheme="minorHAnsi" w:hAnsiTheme="minorHAnsi" w:cstheme="minorHAnsi"/>
                <w:sz w:val="16"/>
                <w:szCs w:val="16"/>
                <w:highlight w:val="yellow"/>
              </w:rPr>
              <w:t>if the</w:t>
            </w:r>
            <w:r w:rsidR="00332A30" w:rsidRPr="00332A30">
              <w:rPr>
                <w:rFonts w:asciiTheme="minorHAnsi" w:hAnsiTheme="minorHAnsi" w:cstheme="minorHAnsi"/>
                <w:sz w:val="16"/>
                <w:szCs w:val="16"/>
                <w:highlight w:val="yellow"/>
              </w:rPr>
              <w:t>re are configuration restrictions on the spacing between the two interlaces</w:t>
            </w:r>
          </w:p>
        </w:tc>
        <w:tc>
          <w:tcPr>
            <w:tcW w:w="1761" w:type="dxa"/>
            <w:tcBorders>
              <w:top w:val="single" w:sz="4" w:space="0" w:color="auto"/>
              <w:left w:val="single" w:sz="4" w:space="0" w:color="auto"/>
              <w:bottom w:val="single" w:sz="4" w:space="0" w:color="auto"/>
              <w:right w:val="single" w:sz="4" w:space="0" w:color="auto"/>
            </w:tcBorders>
          </w:tcPr>
          <w:p w14:paraId="6E8B9862" w14:textId="35FE603C"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Optional parameter depending on if 2</w:t>
            </w:r>
            <w:r w:rsidRPr="00332A30">
              <w:rPr>
                <w:rFonts w:asciiTheme="minorHAnsi" w:hAnsiTheme="minorHAnsi" w:cstheme="minorHAnsi"/>
                <w:sz w:val="16"/>
                <w:szCs w:val="16"/>
                <w:vertAlign w:val="superscript"/>
              </w:rPr>
              <w:t>nd</w:t>
            </w:r>
            <w:r w:rsidRPr="00332A30">
              <w:rPr>
                <w:rFonts w:asciiTheme="minorHAnsi" w:hAnsiTheme="minorHAnsi" w:cstheme="minorHAnsi"/>
                <w:sz w:val="16"/>
                <w:szCs w:val="16"/>
              </w:rPr>
              <w:t xml:space="preserve"> interlace configured for PF2 or 3</w:t>
            </w:r>
          </w:p>
        </w:tc>
      </w:tr>
      <w:tr w:rsidR="0094171E" w:rsidRPr="00332A30" w14:paraId="33542F45" w14:textId="77777777" w:rsidTr="0094171E">
        <w:tc>
          <w:tcPr>
            <w:tcW w:w="1258" w:type="dxa"/>
            <w:vMerge/>
            <w:tcBorders>
              <w:left w:val="single" w:sz="4" w:space="0" w:color="auto"/>
              <w:bottom w:val="single" w:sz="4" w:space="0" w:color="auto"/>
              <w:right w:val="single" w:sz="4" w:space="0" w:color="auto"/>
            </w:tcBorders>
          </w:tcPr>
          <w:p w14:paraId="3EBEE365"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5B07ED2E" w14:textId="02779A40" w:rsidR="00A52CB6" w:rsidRPr="00332A30" w:rsidRDefault="00DA4683" w:rsidP="00DC40B5">
            <w:pPr>
              <w:rPr>
                <w:rFonts w:asciiTheme="minorHAnsi" w:hAnsiTheme="minorHAnsi" w:cstheme="minorHAnsi"/>
                <w:sz w:val="16"/>
                <w:szCs w:val="16"/>
              </w:rPr>
            </w:pPr>
            <w:proofErr w:type="spellStart"/>
            <w:r w:rsidRPr="00332A30">
              <w:rPr>
                <w:rFonts w:asciiTheme="minorHAnsi" w:hAnsiTheme="minorHAnsi" w:cstheme="minorHAnsi"/>
                <w:sz w:val="16"/>
                <w:szCs w:val="16"/>
              </w:rPr>
              <w:t>RBRangeIndex</w:t>
            </w:r>
            <w:proofErr w:type="spellEnd"/>
          </w:p>
          <w:p w14:paraId="3C2678C7" w14:textId="0AD2BC56" w:rsidR="00A52CB6" w:rsidRPr="00332A30" w:rsidRDefault="00A52CB6" w:rsidP="00DC40B5">
            <w:pPr>
              <w:rPr>
                <w:rFonts w:asciiTheme="minorHAnsi" w:hAnsiTheme="minorHAnsi" w:cstheme="minorHAnsi"/>
                <w:sz w:val="16"/>
                <w:szCs w:val="16"/>
              </w:rPr>
            </w:pPr>
          </w:p>
        </w:tc>
        <w:tc>
          <w:tcPr>
            <w:tcW w:w="1020" w:type="dxa"/>
            <w:vMerge/>
            <w:tcBorders>
              <w:left w:val="single" w:sz="4" w:space="0" w:color="auto"/>
              <w:bottom w:val="single" w:sz="4" w:space="0" w:color="auto"/>
              <w:right w:val="single" w:sz="4" w:space="0" w:color="auto"/>
            </w:tcBorders>
          </w:tcPr>
          <w:p w14:paraId="2AF43107"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bottom w:val="single" w:sz="4" w:space="0" w:color="auto"/>
              <w:right w:val="single" w:sz="4" w:space="0" w:color="auto"/>
            </w:tcBorders>
          </w:tcPr>
          <w:p w14:paraId="75099F00"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bottom w:val="single" w:sz="4" w:space="0" w:color="auto"/>
              <w:right w:val="single" w:sz="4" w:space="0" w:color="auto"/>
            </w:tcBorders>
          </w:tcPr>
          <w:p w14:paraId="0D25AB74"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49EB848D" w14:textId="77777777" w:rsidR="00C0645A" w:rsidRDefault="00C0645A" w:rsidP="00C0645A">
            <w:pPr>
              <w:rPr>
                <w:rFonts w:ascii="Calibri" w:hAnsi="Calibri" w:cs="Calibri"/>
                <w:sz w:val="16"/>
                <w:szCs w:val="16"/>
              </w:rPr>
            </w:pPr>
            <w:r w:rsidRPr="00332A30">
              <w:rPr>
                <w:rFonts w:ascii="Calibri" w:hAnsi="Calibri" w:cs="Calibri"/>
                <w:sz w:val="16"/>
                <w:szCs w:val="16"/>
              </w:rPr>
              <w:t>Indicates the RB range in which the PUCCH resource is configured (corresponds to an LBT bandwidth).</w:t>
            </w:r>
          </w:p>
          <w:p w14:paraId="51D2EFD1" w14:textId="77777777" w:rsidR="00C0645A" w:rsidRDefault="00C0645A" w:rsidP="00DA4683">
            <w:pPr>
              <w:rPr>
                <w:rFonts w:ascii="Calibri" w:hAnsi="Calibri" w:cs="Calibri"/>
                <w:sz w:val="16"/>
                <w:szCs w:val="16"/>
                <w:highlight w:val="yellow"/>
              </w:rPr>
            </w:pPr>
            <w:r w:rsidRPr="00C0645A">
              <w:rPr>
                <w:rFonts w:ascii="Calibri" w:hAnsi="Calibri" w:cs="Calibri"/>
                <w:sz w:val="16"/>
                <w:szCs w:val="16"/>
                <w:highlight w:val="yellow"/>
              </w:rPr>
              <w:t xml:space="preserve">FFS: How RB Ranges per cell are </w:t>
            </w:r>
            <w:proofErr w:type="spellStart"/>
            <w:r w:rsidRPr="00C0645A">
              <w:rPr>
                <w:rFonts w:ascii="Calibri" w:hAnsi="Calibri" w:cs="Calibri"/>
                <w:sz w:val="16"/>
                <w:szCs w:val="16"/>
                <w:highlight w:val="yellow"/>
              </w:rPr>
              <w:t>signaled</w:t>
            </w:r>
            <w:proofErr w:type="spellEnd"/>
            <w:r w:rsidRPr="00C0645A">
              <w:rPr>
                <w:rFonts w:ascii="Calibri" w:hAnsi="Calibri" w:cs="Calibri"/>
                <w:sz w:val="16"/>
                <w:szCs w:val="16"/>
                <w:highlight w:val="yellow"/>
              </w:rPr>
              <w:t>/derived</w:t>
            </w:r>
          </w:p>
          <w:p w14:paraId="792F3CB5" w14:textId="6C287AF9" w:rsidR="002F4B35" w:rsidRPr="00332A30" w:rsidRDefault="002F4B35" w:rsidP="00DA4683">
            <w:pPr>
              <w:rPr>
                <w:rFonts w:asciiTheme="minorHAnsi" w:hAnsiTheme="minorHAnsi" w:cstheme="minorHAnsi"/>
                <w:sz w:val="16"/>
                <w:szCs w:val="16"/>
                <w:highlight w:val="yellow"/>
              </w:rPr>
            </w:pPr>
            <w:r>
              <w:rPr>
                <w:rFonts w:ascii="Calibri" w:hAnsi="Calibri" w:cs="Calibri"/>
                <w:sz w:val="16"/>
                <w:szCs w:val="16"/>
                <w:highlight w:val="yellow"/>
              </w:rPr>
              <w:t>FFS: what this parameter is called</w:t>
            </w:r>
          </w:p>
        </w:tc>
        <w:tc>
          <w:tcPr>
            <w:tcW w:w="1761" w:type="dxa"/>
            <w:tcBorders>
              <w:top w:val="single" w:sz="4" w:space="0" w:color="auto"/>
              <w:left w:val="single" w:sz="4" w:space="0" w:color="auto"/>
              <w:bottom w:val="single" w:sz="4" w:space="0" w:color="auto"/>
              <w:right w:val="single" w:sz="4" w:space="0" w:color="auto"/>
            </w:tcBorders>
          </w:tcPr>
          <w:p w14:paraId="2438D51B" w14:textId="3B9AD35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Optional parameter</w:t>
            </w:r>
            <w:r w:rsidR="0094171E" w:rsidRPr="00332A30">
              <w:rPr>
                <w:rFonts w:asciiTheme="minorHAnsi" w:hAnsiTheme="minorHAnsi" w:cstheme="minorHAnsi"/>
                <w:sz w:val="16"/>
                <w:szCs w:val="16"/>
              </w:rPr>
              <w:t>. If serving cell contains only one RB range (corresponding to single LBT bandwidth), this parameter is not configured</w:t>
            </w:r>
          </w:p>
        </w:tc>
      </w:tr>
    </w:tbl>
    <w:p w14:paraId="4F0E7B49" w14:textId="41F16E49" w:rsidR="00367495" w:rsidRDefault="00367495" w:rsidP="004001BA"/>
    <w:p w14:paraId="6620BDCF" w14:textId="1864A543" w:rsidR="00437E37" w:rsidRPr="00437E37" w:rsidRDefault="00437E37" w:rsidP="004001BA">
      <w:pPr>
        <w:rPr>
          <w:rFonts w:ascii="Arial" w:hAnsi="Arial"/>
          <w:lang w:eastAsia="zh-CN"/>
        </w:rPr>
      </w:pPr>
      <w:r w:rsidRPr="00437E37">
        <w:rPr>
          <w:rFonts w:ascii="Arial" w:hAnsi="Arial"/>
          <w:lang w:eastAsia="zh-CN"/>
        </w:rPr>
        <w:t>The following was agreed on-line:</w:t>
      </w:r>
    </w:p>
    <w:p w14:paraId="08D68B54" w14:textId="77777777" w:rsidR="00437E37" w:rsidRDefault="00437E37" w:rsidP="00437E37">
      <w:pPr>
        <w:ind w:left="567"/>
      </w:pPr>
      <w:r w:rsidRPr="000372A6">
        <w:rPr>
          <w:highlight w:val="green"/>
        </w:rPr>
        <w:t>Agreement:</w:t>
      </w:r>
    </w:p>
    <w:p w14:paraId="29ABB895" w14:textId="77777777" w:rsidR="00437E37" w:rsidRDefault="00437E37" w:rsidP="00437E37">
      <w:pPr>
        <w:ind w:left="567"/>
        <w:rPr>
          <w:lang w:eastAsia="x-none"/>
        </w:rPr>
      </w:pPr>
      <w:r>
        <w:rPr>
          <w:lang w:eastAsia="x-none"/>
        </w:rPr>
        <w:t>Update the RRC parameter InterlaceAllocation-r16 (defined for a dedicated PUCCH resource) with the following:</w:t>
      </w:r>
    </w:p>
    <w:p w14:paraId="3BD50645" w14:textId="77777777" w:rsidR="00437E37" w:rsidRDefault="00437E37" w:rsidP="00437E37">
      <w:pPr>
        <w:numPr>
          <w:ilvl w:val="0"/>
          <w:numId w:val="39"/>
        </w:numPr>
        <w:overflowPunct/>
        <w:autoSpaceDE/>
        <w:autoSpaceDN/>
        <w:adjustRightInd/>
        <w:spacing w:after="0" w:line="240" w:lineRule="auto"/>
        <w:ind w:left="927"/>
        <w:textAlignment w:val="auto"/>
        <w:rPr>
          <w:lang w:eastAsia="x-none"/>
        </w:rPr>
      </w:pPr>
      <w:r>
        <w:rPr>
          <w:lang w:eastAsia="x-none"/>
        </w:rPr>
        <w:lastRenderedPageBreak/>
        <w:t>Index of 1st interlace</w:t>
      </w:r>
    </w:p>
    <w:p w14:paraId="765E4C3F" w14:textId="77777777" w:rsidR="00437E37" w:rsidRDefault="00437E37" w:rsidP="00437E37">
      <w:pPr>
        <w:numPr>
          <w:ilvl w:val="0"/>
          <w:numId w:val="39"/>
        </w:numPr>
        <w:overflowPunct/>
        <w:autoSpaceDE/>
        <w:autoSpaceDN/>
        <w:adjustRightInd/>
        <w:spacing w:after="0" w:line="240" w:lineRule="auto"/>
        <w:ind w:left="927"/>
        <w:textAlignment w:val="auto"/>
        <w:rPr>
          <w:lang w:eastAsia="x-none"/>
        </w:rPr>
      </w:pPr>
      <w:r>
        <w:rPr>
          <w:lang w:eastAsia="x-none"/>
        </w:rPr>
        <w:t>Indication of the 2nd interlace index (if 2nd interlace is configured)</w:t>
      </w:r>
    </w:p>
    <w:p w14:paraId="1A9FFC28" w14:textId="77777777" w:rsidR="00437E37" w:rsidRDefault="00437E37" w:rsidP="00437E37">
      <w:pPr>
        <w:numPr>
          <w:ilvl w:val="1"/>
          <w:numId w:val="39"/>
        </w:numPr>
        <w:overflowPunct/>
        <w:autoSpaceDE/>
        <w:autoSpaceDN/>
        <w:adjustRightInd/>
        <w:spacing w:after="0" w:line="240" w:lineRule="auto"/>
        <w:ind w:left="1287"/>
        <w:textAlignment w:val="auto"/>
        <w:rPr>
          <w:lang w:eastAsia="x-none"/>
        </w:rPr>
      </w:pPr>
      <w:r>
        <w:rPr>
          <w:lang w:eastAsia="x-none"/>
        </w:rPr>
        <w:t>FFS: How the indication is achieved</w:t>
      </w:r>
    </w:p>
    <w:p w14:paraId="06995A55" w14:textId="77777777" w:rsidR="00437E37" w:rsidRDefault="00437E37" w:rsidP="00437E37">
      <w:pPr>
        <w:numPr>
          <w:ilvl w:val="0"/>
          <w:numId w:val="39"/>
        </w:numPr>
        <w:overflowPunct/>
        <w:autoSpaceDE/>
        <w:autoSpaceDN/>
        <w:adjustRightInd/>
        <w:spacing w:after="0" w:line="240" w:lineRule="auto"/>
        <w:ind w:left="927"/>
        <w:textAlignment w:val="auto"/>
        <w:rPr>
          <w:lang w:eastAsia="x-none"/>
        </w:rPr>
      </w:pPr>
      <w:r>
        <w:rPr>
          <w:lang w:eastAsia="x-none"/>
        </w:rPr>
        <w:t>Indication of the LBT bandwidth location in which the PUCCH resource is configured</w:t>
      </w:r>
    </w:p>
    <w:p w14:paraId="77BC2AEA" w14:textId="4E3A5EF3" w:rsidR="005A0F9C" w:rsidRDefault="005A0F9C" w:rsidP="005A0F9C">
      <w:pPr>
        <w:rPr>
          <w:rFonts w:ascii="Arial" w:hAnsi="Arial" w:cs="Arial"/>
          <w:lang w:val="en-US" w:eastAsia="zh-CN"/>
        </w:rPr>
      </w:pPr>
    </w:p>
    <w:p w14:paraId="38B9C95B" w14:textId="72DF2050" w:rsidR="005A0F9C" w:rsidRPr="006E3E89" w:rsidRDefault="005A0F9C" w:rsidP="005A0F9C">
      <w:pPr>
        <w:pStyle w:val="Heading3"/>
      </w:pPr>
      <w:bookmarkStart w:id="65" w:name="_Toc21841186"/>
      <w:bookmarkStart w:id="66" w:name="_Toc22050957"/>
      <w:r>
        <w:t>2.</w:t>
      </w:r>
      <w:r w:rsidR="004F4E64">
        <w:t>7</w:t>
      </w:r>
      <w:r w:rsidR="00507E78">
        <w:t>.2</w:t>
      </w:r>
      <w:r>
        <w:tab/>
        <w:t>Indication of Interlace Mapping</w:t>
      </w:r>
      <w:bookmarkEnd w:id="65"/>
      <w:bookmarkEnd w:id="66"/>
    </w:p>
    <w:p w14:paraId="4A6E8678" w14:textId="77777777" w:rsidR="005A0F9C" w:rsidRDefault="005A0F9C" w:rsidP="005A0F9C">
      <w:pPr>
        <w:pStyle w:val="BodyText"/>
      </w:pPr>
      <w:r>
        <w:rPr>
          <w:b/>
          <w:u w:val="single"/>
        </w:rPr>
        <w:t>Description</w:t>
      </w:r>
      <w:r>
        <w:t>:</w:t>
      </w:r>
    </w:p>
    <w:p w14:paraId="2EE336FB" w14:textId="5BB9FCCB" w:rsidR="005A0F9C" w:rsidRDefault="005A0F9C" w:rsidP="005A0F9C">
      <w:pPr>
        <w:pStyle w:val="BodyText"/>
      </w:pPr>
      <w:r>
        <w:t xml:space="preserve">As described above for case of cell-specific PUCCH, an indication of </w:t>
      </w:r>
      <w:proofErr w:type="gramStart"/>
      <w:r>
        <w:t>whether or not</w:t>
      </w:r>
      <w:proofErr w:type="gramEnd"/>
      <w:r>
        <w:t xml:space="preserve"> interlace mapping is enabled is needed also for dedicated PUCCH resources.</w:t>
      </w:r>
    </w:p>
    <w:p w14:paraId="5DC1103A" w14:textId="77777777" w:rsidR="005A0F9C" w:rsidRDefault="005A0F9C" w:rsidP="005A0F9C">
      <w:pPr>
        <w:pStyle w:val="BodyText"/>
      </w:pPr>
    </w:p>
    <w:p w14:paraId="52986121" w14:textId="77777777" w:rsidR="005A0F9C" w:rsidRDefault="005A0F9C" w:rsidP="005A0F9C">
      <w:pPr>
        <w:pStyle w:val="BodyText"/>
      </w:pPr>
      <w:r>
        <w:rPr>
          <w:b/>
          <w:u w:val="single"/>
        </w:rPr>
        <w:t>Alternatives</w:t>
      </w:r>
      <w:r>
        <w:t>:</w:t>
      </w:r>
    </w:p>
    <w:p w14:paraId="3AD30395" w14:textId="18A05DEB" w:rsidR="005A0F9C" w:rsidRDefault="005A0F9C" w:rsidP="00514F02">
      <w:pPr>
        <w:pStyle w:val="BodyText"/>
        <w:numPr>
          <w:ilvl w:val="0"/>
          <w:numId w:val="17"/>
        </w:numPr>
        <w:spacing w:after="0"/>
      </w:pPr>
      <w:r>
        <w:t xml:space="preserve">Alt-1: Support a higher layer parameter </w:t>
      </w:r>
      <w:r w:rsidR="00C87C44">
        <w:t xml:space="preserve">(dedicated signalling) </w:t>
      </w:r>
      <w:r>
        <w:t>to indicate whether interlaced mapping or contiguous (Rel-15) mapping is used for dedicated PUCCH resources</w:t>
      </w:r>
    </w:p>
    <w:p w14:paraId="39BE8692" w14:textId="77777777" w:rsidR="005B3097" w:rsidRDefault="005B3097" w:rsidP="00514F02">
      <w:pPr>
        <w:pStyle w:val="BodyText"/>
        <w:numPr>
          <w:ilvl w:val="0"/>
          <w:numId w:val="17"/>
        </w:numPr>
        <w:spacing w:after="0"/>
      </w:pPr>
      <w:r>
        <w:rPr>
          <w:rFonts w:eastAsia="Yu Mincho" w:hint="eastAsia"/>
          <w:lang w:eastAsia="ja-JP"/>
        </w:rPr>
        <w:t>A</w:t>
      </w:r>
      <w:r>
        <w:rPr>
          <w:rFonts w:eastAsia="Yu Mincho"/>
          <w:lang w:eastAsia="ja-JP"/>
        </w:rPr>
        <w:t>lt-2: Support dynamic switching between interlaced mapping or contiguous mapping.</w:t>
      </w:r>
    </w:p>
    <w:p w14:paraId="4C3D47BD" w14:textId="77777777" w:rsidR="005A0F9C" w:rsidRDefault="005A0F9C" w:rsidP="005B3097">
      <w:pPr>
        <w:pStyle w:val="BodyText"/>
        <w:spacing w:after="0"/>
        <w:ind w:left="720"/>
      </w:pPr>
    </w:p>
    <w:p w14:paraId="65F60AFB" w14:textId="77777777" w:rsidR="005A0F9C" w:rsidRDefault="005A0F9C" w:rsidP="005A0F9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5A0F9C" w14:paraId="555885D2" w14:textId="77777777" w:rsidTr="00DC40B5">
        <w:tc>
          <w:tcPr>
            <w:tcW w:w="1525" w:type="dxa"/>
          </w:tcPr>
          <w:p w14:paraId="2B10198C" w14:textId="77777777" w:rsidR="005A0F9C" w:rsidRDefault="005A0F9C" w:rsidP="00DC40B5">
            <w:pPr>
              <w:pStyle w:val="BodyText"/>
              <w:spacing w:after="0"/>
              <w:rPr>
                <w:b/>
                <w:sz w:val="20"/>
                <w:szCs w:val="20"/>
                <w:lang w:val="de-DE"/>
              </w:rPr>
            </w:pPr>
            <w:r>
              <w:rPr>
                <w:b/>
                <w:sz w:val="20"/>
                <w:szCs w:val="20"/>
                <w:lang w:val="de-DE"/>
              </w:rPr>
              <w:t>Company</w:t>
            </w:r>
          </w:p>
        </w:tc>
        <w:tc>
          <w:tcPr>
            <w:tcW w:w="8104" w:type="dxa"/>
          </w:tcPr>
          <w:p w14:paraId="23B0EBF3" w14:textId="77777777" w:rsidR="005A0F9C" w:rsidRDefault="005A0F9C" w:rsidP="00DC40B5">
            <w:pPr>
              <w:pStyle w:val="BodyText"/>
              <w:spacing w:after="0"/>
              <w:rPr>
                <w:b/>
                <w:sz w:val="20"/>
                <w:szCs w:val="20"/>
                <w:lang w:val="de-DE"/>
              </w:rPr>
            </w:pPr>
            <w:r>
              <w:rPr>
                <w:b/>
                <w:sz w:val="20"/>
                <w:szCs w:val="20"/>
                <w:lang w:val="de-DE"/>
              </w:rPr>
              <w:t>View/Position</w:t>
            </w:r>
          </w:p>
        </w:tc>
      </w:tr>
      <w:tr w:rsidR="005B3097" w14:paraId="10835BE8" w14:textId="77777777" w:rsidTr="00DC40B5">
        <w:tc>
          <w:tcPr>
            <w:tcW w:w="1525" w:type="dxa"/>
          </w:tcPr>
          <w:p w14:paraId="40129A23" w14:textId="52C40F0E" w:rsidR="005B3097" w:rsidRPr="00300392" w:rsidRDefault="005B3097" w:rsidP="005B3097">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8104" w:type="dxa"/>
          </w:tcPr>
          <w:p w14:paraId="24B00A2E" w14:textId="46826061" w:rsidR="005B3097" w:rsidRPr="00300392" w:rsidRDefault="005B3097" w:rsidP="005B3097">
            <w:pPr>
              <w:pStyle w:val="BodyText"/>
              <w:spacing w:after="0"/>
              <w:rPr>
                <w:sz w:val="20"/>
                <w:szCs w:val="20"/>
                <w:lang w:val="de-DE"/>
              </w:rPr>
            </w:pPr>
            <w:r>
              <w:rPr>
                <w:rFonts w:eastAsia="Yu Mincho" w:hint="eastAsia"/>
                <w:sz w:val="20"/>
                <w:szCs w:val="20"/>
                <w:lang w:val="de-DE" w:eastAsia="ja-JP"/>
              </w:rPr>
              <w:t>A</w:t>
            </w:r>
            <w:r>
              <w:rPr>
                <w:rFonts w:eastAsia="Yu Mincho"/>
                <w:sz w:val="20"/>
                <w:szCs w:val="20"/>
                <w:lang w:val="de-DE" w:eastAsia="ja-JP"/>
              </w:rPr>
              <w:t xml:space="preserve">lt-2: </w:t>
            </w:r>
            <w:r>
              <w:rPr>
                <w:rFonts w:eastAsia="Yu Mincho"/>
                <w:lang w:eastAsia="ja-JP"/>
              </w:rPr>
              <w:t>For example, each PUCCH resource tied to either interlaced mapping or contiguous mapping.</w:t>
            </w:r>
          </w:p>
        </w:tc>
      </w:tr>
      <w:tr w:rsidR="005B3097" w14:paraId="2FE7D9C9" w14:textId="77777777" w:rsidTr="00DC40B5">
        <w:tc>
          <w:tcPr>
            <w:tcW w:w="1525" w:type="dxa"/>
          </w:tcPr>
          <w:p w14:paraId="1A699AEA" w14:textId="77777777" w:rsidR="005B3097" w:rsidRPr="00300392" w:rsidRDefault="005B3097" w:rsidP="005B3097">
            <w:pPr>
              <w:pStyle w:val="BodyText"/>
              <w:spacing w:after="0"/>
              <w:rPr>
                <w:sz w:val="20"/>
                <w:szCs w:val="20"/>
                <w:lang w:val="de-DE"/>
              </w:rPr>
            </w:pPr>
          </w:p>
        </w:tc>
        <w:tc>
          <w:tcPr>
            <w:tcW w:w="8104" w:type="dxa"/>
          </w:tcPr>
          <w:p w14:paraId="6068CF5C" w14:textId="77777777" w:rsidR="005B3097" w:rsidRPr="00300392" w:rsidRDefault="005B3097" w:rsidP="005B3097">
            <w:pPr>
              <w:pStyle w:val="BodyText"/>
              <w:spacing w:after="0"/>
              <w:rPr>
                <w:sz w:val="20"/>
                <w:szCs w:val="20"/>
                <w:lang w:val="de-DE"/>
              </w:rPr>
            </w:pPr>
          </w:p>
        </w:tc>
      </w:tr>
      <w:tr w:rsidR="005B3097" w14:paraId="3D547C70" w14:textId="77777777" w:rsidTr="00DC40B5">
        <w:tc>
          <w:tcPr>
            <w:tcW w:w="1525" w:type="dxa"/>
          </w:tcPr>
          <w:p w14:paraId="6C9AB3EE" w14:textId="77777777" w:rsidR="005B3097" w:rsidRPr="00300392" w:rsidRDefault="005B3097" w:rsidP="005B3097">
            <w:pPr>
              <w:pStyle w:val="BodyText"/>
              <w:spacing w:after="0"/>
              <w:rPr>
                <w:sz w:val="20"/>
                <w:szCs w:val="20"/>
                <w:lang w:val="de-DE"/>
              </w:rPr>
            </w:pPr>
          </w:p>
        </w:tc>
        <w:tc>
          <w:tcPr>
            <w:tcW w:w="8104" w:type="dxa"/>
          </w:tcPr>
          <w:p w14:paraId="05F5AF58" w14:textId="77777777" w:rsidR="005B3097" w:rsidRPr="00300392" w:rsidRDefault="005B3097" w:rsidP="005B3097">
            <w:pPr>
              <w:pStyle w:val="BodyText"/>
              <w:spacing w:after="0"/>
              <w:rPr>
                <w:sz w:val="20"/>
                <w:szCs w:val="20"/>
                <w:lang w:val="de-DE"/>
              </w:rPr>
            </w:pPr>
          </w:p>
        </w:tc>
      </w:tr>
      <w:tr w:rsidR="005B3097" w14:paraId="052BAC20" w14:textId="77777777" w:rsidTr="00DC40B5">
        <w:tc>
          <w:tcPr>
            <w:tcW w:w="1525" w:type="dxa"/>
          </w:tcPr>
          <w:p w14:paraId="6D36BABD" w14:textId="77777777" w:rsidR="005B3097" w:rsidRPr="00300392" w:rsidRDefault="005B3097" w:rsidP="005B3097">
            <w:pPr>
              <w:pStyle w:val="BodyText"/>
              <w:spacing w:after="0"/>
              <w:rPr>
                <w:sz w:val="20"/>
                <w:szCs w:val="20"/>
                <w:lang w:val="de-DE"/>
              </w:rPr>
            </w:pPr>
          </w:p>
        </w:tc>
        <w:tc>
          <w:tcPr>
            <w:tcW w:w="8104" w:type="dxa"/>
          </w:tcPr>
          <w:p w14:paraId="67A6CDA2" w14:textId="77777777" w:rsidR="005B3097" w:rsidRPr="00300392" w:rsidRDefault="005B3097" w:rsidP="005B3097">
            <w:pPr>
              <w:pStyle w:val="BodyText"/>
              <w:spacing w:after="0"/>
              <w:rPr>
                <w:sz w:val="20"/>
                <w:szCs w:val="20"/>
                <w:lang w:val="de-DE"/>
              </w:rPr>
            </w:pPr>
          </w:p>
        </w:tc>
      </w:tr>
    </w:tbl>
    <w:p w14:paraId="77770D28" w14:textId="77777777" w:rsidR="005A0F9C" w:rsidRDefault="005A0F9C" w:rsidP="005A0F9C">
      <w:pPr>
        <w:pStyle w:val="BodyText"/>
      </w:pPr>
    </w:p>
    <w:p w14:paraId="2D40A6F3" w14:textId="77777777" w:rsidR="005A0F9C" w:rsidRPr="00332A30" w:rsidRDefault="005A0F9C" w:rsidP="005A0F9C">
      <w:pPr>
        <w:pStyle w:val="Proposal"/>
        <w:rPr>
          <w:highlight w:val="yellow"/>
        </w:rPr>
      </w:pPr>
      <w:r w:rsidRPr="00332A30">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5A0F9C" w:rsidRPr="00332A30" w14:paraId="25E77161"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7F56382B"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29B5CA20"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3E17F4E2"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381A51FA"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64C7AF6C"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5BA1A6A3"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6382A456"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Configuration restriction (if any)</w:t>
            </w:r>
          </w:p>
        </w:tc>
      </w:tr>
      <w:tr w:rsidR="005A0F9C" w:rsidRPr="00332A30" w14:paraId="677397F6"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3AF54C90"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interlaceMappingPUCCH-r16</w:t>
            </w:r>
          </w:p>
        </w:tc>
        <w:tc>
          <w:tcPr>
            <w:tcW w:w="1530" w:type="dxa"/>
            <w:tcBorders>
              <w:top w:val="single" w:sz="4" w:space="0" w:color="auto"/>
              <w:left w:val="single" w:sz="4" w:space="0" w:color="auto"/>
              <w:bottom w:val="single" w:sz="4" w:space="0" w:color="auto"/>
              <w:right w:val="single" w:sz="4" w:space="0" w:color="auto"/>
            </w:tcBorders>
            <w:hideMark/>
          </w:tcPr>
          <w:p w14:paraId="6F86FE3C"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28D44068"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71B78BF4" w14:textId="3B557FEA" w:rsidR="005A0F9C" w:rsidRPr="00332A30" w:rsidRDefault="005A0F9C" w:rsidP="00DC40B5">
            <w:pPr>
              <w:rPr>
                <w:rFonts w:ascii="Calibri" w:hAnsi="Calibri" w:cs="Calibri"/>
                <w:sz w:val="18"/>
                <w:szCs w:val="18"/>
              </w:rPr>
            </w:pPr>
            <w:r w:rsidRPr="00332A30">
              <w:rPr>
                <w:rFonts w:ascii="Calibri" w:eastAsiaTheme="minorHAnsi" w:hAnsi="Calibri" w:cs="Calibri"/>
                <w:sz w:val="16"/>
                <w:szCs w:val="16"/>
                <w:lang w:val="en-US" w:eastAsia="en-US"/>
              </w:rPr>
              <w:t xml:space="preserve">Per </w:t>
            </w:r>
            <w:r w:rsidR="004C4579" w:rsidRPr="00332A30">
              <w:rPr>
                <w:rFonts w:ascii="Calibri" w:eastAsiaTheme="minorHAnsi" w:hAnsi="Calibri" w:cs="Calibri"/>
                <w:sz w:val="16"/>
                <w:szCs w:val="16"/>
                <w:lang w:val="en-US" w:eastAsia="en-US"/>
              </w:rPr>
              <w:t>BWP</w:t>
            </w:r>
            <w:r w:rsidRPr="00332A30">
              <w:rPr>
                <w:rFonts w:ascii="Calibri" w:eastAsiaTheme="minorHAnsi" w:hAnsi="Calibri" w:cs="Calibri"/>
                <w:sz w:val="16"/>
                <w:szCs w:val="16"/>
                <w:lang w:val="en-US" w:eastAsia="en-US"/>
              </w:rPr>
              <w:t xml:space="preserve">  </w:t>
            </w:r>
          </w:p>
        </w:tc>
        <w:tc>
          <w:tcPr>
            <w:tcW w:w="1019" w:type="dxa"/>
            <w:tcBorders>
              <w:top w:val="single" w:sz="4" w:space="0" w:color="auto"/>
              <w:left w:val="single" w:sz="4" w:space="0" w:color="auto"/>
              <w:bottom w:val="single" w:sz="4" w:space="0" w:color="auto"/>
              <w:right w:val="single" w:sz="4" w:space="0" w:color="auto"/>
            </w:tcBorders>
            <w:hideMark/>
          </w:tcPr>
          <w:p w14:paraId="2980F5FF" w14:textId="1A47FDB8" w:rsidR="005A0F9C" w:rsidRPr="00332A30" w:rsidRDefault="005A0F9C" w:rsidP="00DC40B5">
            <w:pPr>
              <w:rPr>
                <w:rFonts w:ascii="Calibri" w:hAnsi="Calibri" w:cs="Calibri"/>
                <w:sz w:val="18"/>
                <w:szCs w:val="18"/>
              </w:rPr>
            </w:pPr>
            <w:r w:rsidRPr="00332A30">
              <w:rPr>
                <w:rFonts w:ascii="Calibri" w:eastAsiaTheme="minorHAnsi" w:hAnsi="Calibri" w:cs="Calibri"/>
                <w:sz w:val="16"/>
                <w:szCs w:val="16"/>
                <w:lang w:val="en-US" w:eastAsia="en-US"/>
              </w:rPr>
              <w:t>Dedicated</w:t>
            </w:r>
          </w:p>
        </w:tc>
        <w:tc>
          <w:tcPr>
            <w:tcW w:w="3330" w:type="dxa"/>
            <w:tcBorders>
              <w:top w:val="single" w:sz="4" w:space="0" w:color="auto"/>
              <w:left w:val="single" w:sz="4" w:space="0" w:color="auto"/>
              <w:bottom w:val="single" w:sz="4" w:space="0" w:color="auto"/>
              <w:right w:val="single" w:sz="4" w:space="0" w:color="auto"/>
            </w:tcBorders>
          </w:tcPr>
          <w:p w14:paraId="74B5C492" w14:textId="1DC9DDB0" w:rsidR="004C4579" w:rsidRPr="00332A30" w:rsidRDefault="004C4579" w:rsidP="00DC40B5">
            <w:pPr>
              <w:rPr>
                <w:rFonts w:ascii="Calibri" w:hAnsi="Calibri" w:cs="Calibri"/>
                <w:sz w:val="18"/>
                <w:szCs w:val="18"/>
              </w:rPr>
            </w:pPr>
            <w:r w:rsidRPr="00332A30">
              <w:rPr>
                <w:rFonts w:ascii="Calibri" w:hAnsi="Calibri" w:cs="Calibri"/>
                <w:sz w:val="18"/>
                <w:szCs w:val="18"/>
              </w:rPr>
              <w:t>Configured In PUCCH-Config.</w:t>
            </w:r>
          </w:p>
          <w:p w14:paraId="5369EFE8" w14:textId="1F0B33B9" w:rsidR="005A0F9C" w:rsidRPr="00332A30" w:rsidRDefault="005A0F9C" w:rsidP="00DC40B5">
            <w:pPr>
              <w:rPr>
                <w:rFonts w:ascii="Calibri" w:hAnsi="Calibri" w:cs="Calibri"/>
                <w:sz w:val="18"/>
                <w:szCs w:val="18"/>
              </w:rPr>
            </w:pPr>
            <w:r w:rsidRPr="00332A30">
              <w:rPr>
                <w:rFonts w:ascii="Calibri" w:hAnsi="Calibri" w:cs="Calibri"/>
                <w:sz w:val="18"/>
                <w:szCs w:val="18"/>
              </w:rPr>
              <w:t xml:space="preserve">Indicates whether interlace mapping for dedicated PUCCH resources </w:t>
            </w:r>
            <w:r w:rsidR="00332A30">
              <w:rPr>
                <w:rFonts w:ascii="Calibri" w:hAnsi="Calibri" w:cs="Calibri"/>
                <w:sz w:val="18"/>
                <w:szCs w:val="18"/>
              </w:rPr>
              <w:t>is</w:t>
            </w:r>
            <w:r w:rsidRPr="00332A30">
              <w:rPr>
                <w:rFonts w:ascii="Calibri" w:hAnsi="Calibri" w:cs="Calibri"/>
                <w:sz w:val="18"/>
                <w:szCs w:val="18"/>
              </w:rPr>
              <w:t xml:space="preserve"> enabled or disabled.</w:t>
            </w:r>
          </w:p>
          <w:p w14:paraId="222580EF"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If the parameter is configured, interlaced mapping is enabled.</w:t>
            </w:r>
          </w:p>
          <w:p w14:paraId="29BBC3FE" w14:textId="7814386A" w:rsidR="005A0F9C" w:rsidRPr="00332A30" w:rsidRDefault="005A0F9C" w:rsidP="004C4579">
            <w:pPr>
              <w:rPr>
                <w:rFonts w:ascii="Calibri" w:hAnsi="Calibri" w:cs="Calibri"/>
                <w:sz w:val="18"/>
                <w:szCs w:val="18"/>
              </w:rPr>
            </w:pPr>
            <w:r w:rsidRPr="00332A30">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235AA4DE" w14:textId="66B1CAB1" w:rsidR="005A0F9C" w:rsidRPr="00332A30" w:rsidRDefault="005A0F9C" w:rsidP="00DC40B5">
            <w:pPr>
              <w:rPr>
                <w:rFonts w:ascii="Calibri" w:hAnsi="Calibri" w:cs="Calibri"/>
                <w:sz w:val="18"/>
                <w:szCs w:val="18"/>
              </w:rPr>
            </w:pPr>
            <w:r w:rsidRPr="00332A30">
              <w:rPr>
                <w:rFonts w:ascii="Calibri" w:hAnsi="Calibri" w:cs="Calibri"/>
                <w:sz w:val="18"/>
                <w:szCs w:val="18"/>
              </w:rPr>
              <w:t xml:space="preserve">If parameter is configured, frequency hopping is </w:t>
            </w:r>
            <w:r w:rsidR="0011679A" w:rsidRPr="00332A30">
              <w:rPr>
                <w:rFonts w:ascii="Calibri" w:hAnsi="Calibri" w:cs="Calibri"/>
                <w:sz w:val="18"/>
                <w:szCs w:val="18"/>
              </w:rPr>
              <w:t>not configured</w:t>
            </w:r>
          </w:p>
        </w:tc>
      </w:tr>
    </w:tbl>
    <w:p w14:paraId="30595ECE" w14:textId="6B7D93D8" w:rsidR="005A0F9C" w:rsidRDefault="005A0F9C" w:rsidP="005A0F9C">
      <w:pPr>
        <w:rPr>
          <w:rFonts w:ascii="Arial" w:hAnsi="Arial" w:cs="Arial"/>
          <w:lang w:val="en-US" w:eastAsia="zh-CN"/>
        </w:rPr>
      </w:pPr>
    </w:p>
    <w:p w14:paraId="387834C1" w14:textId="72D4891D" w:rsidR="00B46717" w:rsidRPr="002F15BA" w:rsidRDefault="002F15BA" w:rsidP="002F15BA">
      <w:pPr>
        <w:pStyle w:val="Proposal"/>
        <w:rPr>
          <w:highlight w:val="yellow"/>
        </w:rPr>
      </w:pPr>
      <w:r w:rsidRPr="002F15BA">
        <w:rPr>
          <w:highlight w:val="yellow"/>
        </w:rPr>
        <w:t>Agree to the following</w:t>
      </w:r>
    </w:p>
    <w:p w14:paraId="59F56A02" w14:textId="014BDE75" w:rsidR="002F15BA" w:rsidRPr="002F15BA" w:rsidRDefault="002F15BA" w:rsidP="002F15BA">
      <w:pPr>
        <w:pStyle w:val="ListParagraph"/>
        <w:numPr>
          <w:ilvl w:val="0"/>
          <w:numId w:val="40"/>
        </w:numPr>
        <w:rPr>
          <w:rFonts w:ascii="Arial" w:hAnsi="Arial"/>
          <w:lang w:eastAsia="zh-CN"/>
        </w:rPr>
      </w:pPr>
      <w:bookmarkStart w:id="67" w:name="_Toc21841188"/>
      <w:bookmarkStart w:id="68" w:name="_Toc22050958"/>
      <w:r w:rsidRPr="002F15BA">
        <w:rPr>
          <w:rFonts w:ascii="Arial" w:hAnsi="Arial"/>
          <w:lang w:eastAsia="zh-CN"/>
        </w:rPr>
        <w:t xml:space="preserve">Support </w:t>
      </w:r>
      <w:r>
        <w:rPr>
          <w:rFonts w:ascii="Arial" w:hAnsi="Arial"/>
          <w:lang w:val="en-US" w:eastAsia="zh-CN"/>
        </w:rPr>
        <w:t xml:space="preserve">an RRC parameter to enable </w:t>
      </w:r>
      <w:r w:rsidRPr="002F15BA">
        <w:rPr>
          <w:rFonts w:ascii="Arial" w:hAnsi="Arial"/>
          <w:lang w:eastAsia="zh-CN"/>
        </w:rPr>
        <w:t xml:space="preserve">configurability between interlace and contiguous (Rel-15) mappings for </w:t>
      </w:r>
      <w:r>
        <w:rPr>
          <w:rFonts w:ascii="Arial" w:hAnsi="Arial"/>
          <w:lang w:val="en-US" w:eastAsia="zh-CN"/>
        </w:rPr>
        <w:t>dedicated</w:t>
      </w:r>
      <w:r w:rsidRPr="002F15BA">
        <w:rPr>
          <w:rFonts w:ascii="Arial" w:hAnsi="Arial"/>
          <w:lang w:eastAsia="zh-CN"/>
        </w:rPr>
        <w:t xml:space="preserve"> </w:t>
      </w:r>
      <w:r>
        <w:rPr>
          <w:rFonts w:ascii="Arial" w:hAnsi="Arial"/>
          <w:lang w:val="en-US" w:eastAsia="zh-CN"/>
        </w:rPr>
        <w:t>PUCCH</w:t>
      </w:r>
      <w:r w:rsidRPr="002F15BA">
        <w:rPr>
          <w:rFonts w:ascii="Arial" w:hAnsi="Arial"/>
          <w:lang w:eastAsia="zh-CN"/>
        </w:rPr>
        <w:t xml:space="preserve"> resources, i.e., PUCCH resources configured </w:t>
      </w:r>
      <w:r>
        <w:rPr>
          <w:rFonts w:ascii="Arial" w:hAnsi="Arial"/>
          <w:lang w:val="en-US" w:eastAsia="zh-CN"/>
        </w:rPr>
        <w:t>by</w:t>
      </w:r>
      <w:r w:rsidRPr="002F15BA">
        <w:rPr>
          <w:rFonts w:ascii="Arial" w:hAnsi="Arial"/>
          <w:lang w:eastAsia="zh-CN"/>
        </w:rPr>
        <w:t xml:space="preserve"> dedicated </w:t>
      </w:r>
      <w:r>
        <w:rPr>
          <w:rFonts w:ascii="Arial" w:hAnsi="Arial"/>
          <w:lang w:val="en-US" w:eastAsia="zh-CN"/>
        </w:rPr>
        <w:t>signaling</w:t>
      </w:r>
    </w:p>
    <w:p w14:paraId="36F0A9FD" w14:textId="386AECBD" w:rsidR="002F15BA" w:rsidRPr="002F15BA" w:rsidRDefault="002F15BA" w:rsidP="002F15BA">
      <w:pPr>
        <w:pStyle w:val="ListParagraph"/>
        <w:numPr>
          <w:ilvl w:val="0"/>
          <w:numId w:val="40"/>
        </w:numPr>
        <w:rPr>
          <w:rFonts w:ascii="Arial" w:hAnsi="Arial"/>
          <w:lang w:eastAsia="zh-CN"/>
        </w:rPr>
      </w:pPr>
      <w:r w:rsidRPr="002F15BA">
        <w:rPr>
          <w:rFonts w:ascii="Arial" w:hAnsi="Arial"/>
          <w:lang w:eastAsia="zh-CN"/>
        </w:rPr>
        <w:t>If interlace mapping is configured, frequency hopping</w:t>
      </w:r>
      <w:r>
        <w:rPr>
          <w:rFonts w:ascii="Arial" w:hAnsi="Arial"/>
          <w:lang w:val="en-US" w:eastAsia="zh-CN"/>
        </w:rPr>
        <w:t xml:space="preserve"> is not configured</w:t>
      </w:r>
    </w:p>
    <w:p w14:paraId="29FBD6C2" w14:textId="77777777" w:rsidR="002F15BA" w:rsidRPr="002F15BA" w:rsidRDefault="002F15BA" w:rsidP="002F15BA">
      <w:pPr>
        <w:rPr>
          <w:rFonts w:ascii="Arial" w:hAnsi="Arial"/>
          <w:lang w:eastAsia="zh-CN"/>
        </w:rPr>
      </w:pPr>
    </w:p>
    <w:p w14:paraId="0C66A23D" w14:textId="7E742A1F" w:rsidR="000916C2" w:rsidRDefault="0087786E">
      <w:pPr>
        <w:pStyle w:val="Heading1"/>
      </w:pPr>
      <w:r>
        <w:t>3</w:t>
      </w:r>
      <w:r w:rsidR="00670370">
        <w:tab/>
        <w:t>PUSCH Design</w:t>
      </w:r>
      <w:bookmarkEnd w:id="20"/>
      <w:bookmarkEnd w:id="21"/>
      <w:bookmarkEnd w:id="51"/>
      <w:bookmarkEnd w:id="52"/>
      <w:bookmarkEnd w:id="53"/>
      <w:bookmarkEnd w:id="54"/>
      <w:bookmarkEnd w:id="55"/>
      <w:bookmarkEnd w:id="56"/>
      <w:bookmarkEnd w:id="67"/>
      <w:bookmarkEnd w:id="68"/>
    </w:p>
    <w:p w14:paraId="586AC724" w14:textId="061F9B07" w:rsidR="000916C2" w:rsidRDefault="0087786E" w:rsidP="00A219F8">
      <w:pPr>
        <w:pStyle w:val="Heading2"/>
        <w:ind w:left="0" w:firstLine="0"/>
      </w:pPr>
      <w:bookmarkStart w:id="69" w:name="_Toc17755487"/>
      <w:bookmarkStart w:id="70" w:name="_Toc21841189"/>
      <w:bookmarkStart w:id="71" w:name="_Toc22050959"/>
      <w:bookmarkStart w:id="72" w:name="_Toc5596051"/>
      <w:bookmarkStart w:id="73" w:name="_Toc8398216"/>
      <w:bookmarkStart w:id="74" w:name="_Toc5596365"/>
      <w:bookmarkStart w:id="75" w:name="_Toc5100802"/>
      <w:bookmarkStart w:id="76" w:name="_Toc1970560"/>
      <w:bookmarkStart w:id="77" w:name="_Toc535588814"/>
      <w:bookmarkStart w:id="78" w:name="_Toc1970559"/>
      <w:bookmarkStart w:id="79" w:name="_Hlk535468427"/>
      <w:bookmarkStart w:id="80" w:name="_Toc535588813"/>
      <w:r>
        <w:t>3.1</w:t>
      </w:r>
      <w:r w:rsidR="00670370">
        <w:tab/>
        <w:t xml:space="preserve">Open </w:t>
      </w:r>
      <w:r w:rsidR="00C23F04">
        <w:t>I</w:t>
      </w:r>
      <w:r w:rsidR="00670370">
        <w:t>ssues</w:t>
      </w:r>
      <w:bookmarkEnd w:id="69"/>
      <w:bookmarkEnd w:id="70"/>
      <w:bookmarkEnd w:id="71"/>
    </w:p>
    <w:p w14:paraId="058B03EF" w14:textId="7C68DB91" w:rsidR="00A34B8D" w:rsidRDefault="00A34B8D" w:rsidP="00A34B8D">
      <w:pPr>
        <w:rPr>
          <w:rFonts w:ascii="Arial" w:hAnsi="Arial"/>
          <w:lang w:eastAsia="zh-CN"/>
        </w:rPr>
      </w:pPr>
      <w:r w:rsidRPr="00A34B8D">
        <w:rPr>
          <w:rFonts w:ascii="Arial" w:hAnsi="Arial"/>
          <w:lang w:eastAsia="zh-CN"/>
        </w:rPr>
        <w:t>The following</w:t>
      </w:r>
      <w:r>
        <w:rPr>
          <w:rFonts w:ascii="Arial" w:hAnsi="Arial"/>
          <w:lang w:eastAsia="zh-CN"/>
        </w:rPr>
        <w:t xml:space="preserve"> agreement was made in RAN1#98</w:t>
      </w:r>
      <w:r w:rsidR="00A219F8">
        <w:rPr>
          <w:rFonts w:ascii="Arial" w:hAnsi="Arial"/>
          <w:lang w:eastAsia="zh-CN"/>
        </w:rPr>
        <w:t xml:space="preserve"> regarding the essential topic of “</w:t>
      </w:r>
      <w:r w:rsidR="00A219F8" w:rsidRPr="00A219F8">
        <w:rPr>
          <w:rFonts w:ascii="Arial" w:hAnsi="Arial"/>
          <w:lang w:eastAsia="zh-CN"/>
        </w:rPr>
        <w:t>Interlaced PUSCH resource allocation design in DCI</w:t>
      </w:r>
      <w:r w:rsidR="00A219F8">
        <w:rPr>
          <w:rFonts w:ascii="Arial" w:hAnsi="Arial"/>
          <w:lang w:eastAsia="zh-CN"/>
        </w:rPr>
        <w:t>.”</w:t>
      </w:r>
    </w:p>
    <w:p w14:paraId="63E76816" w14:textId="69B022F0" w:rsidR="00A219F8" w:rsidRPr="00A219F8" w:rsidRDefault="00A219F8" w:rsidP="00A219F8">
      <w:pPr>
        <w:ind w:left="360"/>
        <w:rPr>
          <w:b/>
          <w:lang w:eastAsia="x-none"/>
        </w:rPr>
      </w:pPr>
      <w:r w:rsidRPr="00A219F8">
        <w:rPr>
          <w:b/>
          <w:highlight w:val="green"/>
          <w:lang w:eastAsia="x-none"/>
        </w:rPr>
        <w:t>Agreement #1:</w:t>
      </w:r>
    </w:p>
    <w:p w14:paraId="3F910E33" w14:textId="77777777" w:rsidR="00A219F8" w:rsidRDefault="00A219F8" w:rsidP="00514F02">
      <w:pPr>
        <w:pStyle w:val="BodyText"/>
        <w:numPr>
          <w:ilvl w:val="0"/>
          <w:numId w:val="21"/>
        </w:numPr>
        <w:spacing w:after="0"/>
        <w:ind w:left="1080"/>
      </w:pPr>
      <w:r>
        <w:t>For interlaced PUSCH transmission in a BWP, X bits of the PUSCH frequency domain resource allocation field are used for indicating which combination of M interlaces is allocated to the UE.</w:t>
      </w:r>
    </w:p>
    <w:p w14:paraId="3ADA9E2F" w14:textId="77777777" w:rsidR="00A219F8" w:rsidRDefault="00A219F8" w:rsidP="00514F02">
      <w:pPr>
        <w:pStyle w:val="BodyText"/>
        <w:numPr>
          <w:ilvl w:val="0"/>
          <w:numId w:val="21"/>
        </w:numPr>
        <w:spacing w:after="0"/>
        <w:ind w:left="1080"/>
      </w:pPr>
      <w:r>
        <w:t>This applies to PUSCH of the following types:</w:t>
      </w:r>
    </w:p>
    <w:p w14:paraId="6FF33AE0" w14:textId="77777777" w:rsidR="00A219F8" w:rsidRDefault="00A219F8" w:rsidP="00514F02">
      <w:pPr>
        <w:pStyle w:val="BodyText"/>
        <w:numPr>
          <w:ilvl w:val="1"/>
          <w:numId w:val="21"/>
        </w:numPr>
        <w:spacing w:after="0"/>
        <w:ind w:left="1800"/>
      </w:pPr>
      <w:r>
        <w:t>Msg3 PUSCH</w:t>
      </w:r>
    </w:p>
    <w:p w14:paraId="6126A05B" w14:textId="77777777" w:rsidR="00A219F8" w:rsidRDefault="00A219F8" w:rsidP="00514F02">
      <w:pPr>
        <w:pStyle w:val="BodyText"/>
        <w:numPr>
          <w:ilvl w:val="1"/>
          <w:numId w:val="21"/>
        </w:numPr>
        <w:spacing w:after="0"/>
        <w:ind w:left="1800"/>
      </w:pPr>
      <w:r>
        <w:t>PUSCH Scheduled by fallback and non-fallback DCI</w:t>
      </w:r>
    </w:p>
    <w:p w14:paraId="21E29C00" w14:textId="77777777" w:rsidR="00A219F8" w:rsidRDefault="00A219F8" w:rsidP="00514F02">
      <w:pPr>
        <w:pStyle w:val="BodyText"/>
        <w:numPr>
          <w:ilvl w:val="1"/>
          <w:numId w:val="21"/>
        </w:numPr>
        <w:spacing w:after="0"/>
        <w:ind w:left="1800"/>
      </w:pPr>
      <w:r>
        <w:t>Type 1 and Type 2 Configured Grant PUSCH</w:t>
      </w:r>
    </w:p>
    <w:p w14:paraId="0D8776C8" w14:textId="77777777" w:rsidR="00A219F8" w:rsidRDefault="00A219F8" w:rsidP="00514F02">
      <w:pPr>
        <w:pStyle w:val="BodyText"/>
        <w:numPr>
          <w:ilvl w:val="0"/>
          <w:numId w:val="21"/>
        </w:numPr>
        <w:spacing w:after="0"/>
        <w:ind w:left="1080"/>
      </w:pPr>
      <w:r>
        <w:t>For 30 kHz SCS</w:t>
      </w:r>
    </w:p>
    <w:p w14:paraId="20E494C6" w14:textId="77777777" w:rsidR="00A219F8" w:rsidRDefault="00A219F8" w:rsidP="00514F02">
      <w:pPr>
        <w:pStyle w:val="BodyText"/>
        <w:numPr>
          <w:ilvl w:val="1"/>
          <w:numId w:val="21"/>
        </w:numPr>
        <w:spacing w:after="0"/>
        <w:ind w:left="1800"/>
      </w:pPr>
      <w:r>
        <w:t>Support X = 5 (5-bit bitmap to indicate all possible interlace combinations)</w:t>
      </w:r>
    </w:p>
    <w:p w14:paraId="7C2C39A8" w14:textId="77777777" w:rsidR="00A219F8" w:rsidRDefault="00A219F8" w:rsidP="00514F02">
      <w:pPr>
        <w:pStyle w:val="BodyText"/>
        <w:numPr>
          <w:ilvl w:val="0"/>
          <w:numId w:val="21"/>
        </w:numPr>
        <w:spacing w:after="0"/>
        <w:ind w:left="1080"/>
      </w:pPr>
      <w:r>
        <w:t>For 15 kHz SCS</w:t>
      </w:r>
    </w:p>
    <w:p w14:paraId="47ACD80B" w14:textId="77777777" w:rsidR="00A219F8" w:rsidRPr="00A219F8" w:rsidRDefault="00A219F8" w:rsidP="00514F02">
      <w:pPr>
        <w:pStyle w:val="BodyText"/>
        <w:numPr>
          <w:ilvl w:val="1"/>
          <w:numId w:val="21"/>
        </w:numPr>
        <w:spacing w:after="0"/>
        <w:ind w:left="1800"/>
        <w:rPr>
          <w:highlight w:val="yellow"/>
        </w:rPr>
      </w:pPr>
      <w:r w:rsidRPr="00A219F8">
        <w:rPr>
          <w:highlight w:val="yellow"/>
        </w:rPr>
        <w:t>Down-select between the following two alternatives:</w:t>
      </w:r>
    </w:p>
    <w:p w14:paraId="4CE8FB22" w14:textId="77777777" w:rsidR="00A219F8" w:rsidRPr="00A219F8" w:rsidRDefault="00A219F8" w:rsidP="00514F02">
      <w:pPr>
        <w:pStyle w:val="BodyText"/>
        <w:numPr>
          <w:ilvl w:val="1"/>
          <w:numId w:val="21"/>
        </w:numPr>
        <w:spacing w:after="0"/>
        <w:ind w:left="1800"/>
        <w:rPr>
          <w:highlight w:val="yellow"/>
        </w:rPr>
      </w:pPr>
      <w:r w:rsidRPr="00A219F8">
        <w:rPr>
          <w:highlight w:val="yellow"/>
        </w:rPr>
        <w:t>Alt-1: Support X = 10 (10-bit bitmap to indicate all possible interlace combinations)</w:t>
      </w:r>
    </w:p>
    <w:p w14:paraId="20F718BA" w14:textId="77777777" w:rsidR="00A219F8" w:rsidRPr="00A219F8" w:rsidRDefault="00A219F8" w:rsidP="00514F02">
      <w:pPr>
        <w:pStyle w:val="BodyText"/>
        <w:numPr>
          <w:ilvl w:val="1"/>
          <w:numId w:val="21"/>
        </w:numPr>
        <w:spacing w:after="0"/>
        <w:ind w:left="1800"/>
        <w:rPr>
          <w:highlight w:val="yellow"/>
        </w:rPr>
      </w:pPr>
      <w:r w:rsidRPr="00A219F8">
        <w:rPr>
          <w:highlight w:val="yellow"/>
        </w:rPr>
        <w:t>Alt-2: Support X = 6 bits to indicate start interlace index and number of contiguous interlace indices (RIV) and using remaining up to 9 RIV values to indicate specific pre-defined interlace combinations</w:t>
      </w:r>
    </w:p>
    <w:p w14:paraId="27F7AE53" w14:textId="2E532FF2" w:rsidR="00A219F8" w:rsidRDefault="00A219F8" w:rsidP="00A34B8D">
      <w:pPr>
        <w:rPr>
          <w:rFonts w:ascii="Arial" w:hAnsi="Arial"/>
          <w:lang w:eastAsia="zh-CN"/>
        </w:rPr>
      </w:pPr>
    </w:p>
    <w:p w14:paraId="48632C68" w14:textId="04CF2F61" w:rsidR="00A219F8" w:rsidRDefault="00A219F8" w:rsidP="00A34B8D">
      <w:pPr>
        <w:rPr>
          <w:rFonts w:ascii="Arial" w:hAnsi="Arial"/>
          <w:lang w:eastAsia="zh-CN"/>
        </w:rPr>
      </w:pPr>
      <w:r>
        <w:rPr>
          <w:rFonts w:ascii="Arial" w:hAnsi="Arial"/>
          <w:lang w:eastAsia="zh-CN"/>
        </w:rPr>
        <w:t>In addition, the following agreement regarding interlace structure was made in the same meeting:</w:t>
      </w:r>
    </w:p>
    <w:p w14:paraId="5883B882" w14:textId="66344FCD" w:rsidR="00A219F8" w:rsidRPr="00A219F8" w:rsidRDefault="00A219F8" w:rsidP="00A219F8">
      <w:pPr>
        <w:rPr>
          <w:b/>
          <w:lang w:eastAsia="x-none"/>
        </w:rPr>
      </w:pPr>
      <w:r w:rsidRPr="00A219F8">
        <w:rPr>
          <w:b/>
          <w:highlight w:val="green"/>
          <w:lang w:eastAsia="x-none"/>
        </w:rPr>
        <w:t>Agreement #2:</w:t>
      </w:r>
    </w:p>
    <w:p w14:paraId="504A4438" w14:textId="77777777" w:rsidR="00A219F8" w:rsidRDefault="00A219F8" w:rsidP="00A219F8">
      <w:pPr>
        <w:rPr>
          <w:lang w:eastAsia="x-none"/>
        </w:rPr>
      </w:pPr>
      <w:r>
        <w:rPr>
          <w:lang w:eastAsia="x-none"/>
        </w:rPr>
        <w:t>The working assumption from RAN1 AH1901 is converted to an agreement with the following modifications:</w:t>
      </w:r>
    </w:p>
    <w:p w14:paraId="4C27FA59"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34BC18A7"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2F0A7CDC"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Point A is the reference for the interlace definition</w:t>
      </w:r>
    </w:p>
    <w:p w14:paraId="4064D49F"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For 15 kHz SCS, M = 10 interlaces and for 30 kHz SCS, M = 5 interlaces for all bandwidths</w:t>
      </w:r>
    </w:p>
    <w:p w14:paraId="773DA349" w14:textId="77777777" w:rsidR="00A219F8" w:rsidRDefault="00A219F8" w:rsidP="00A219F8">
      <w:pPr>
        <w:numPr>
          <w:ilvl w:val="0"/>
          <w:numId w:val="16"/>
        </w:numPr>
        <w:overflowPunct/>
        <w:autoSpaceDE/>
        <w:autoSpaceDN/>
        <w:adjustRightInd/>
        <w:spacing w:after="0" w:line="240" w:lineRule="auto"/>
        <w:ind w:left="927"/>
        <w:textAlignment w:val="auto"/>
        <w:rPr>
          <w:rFonts w:cs="Times"/>
          <w:strike/>
          <w:color w:val="FF0000"/>
          <w:lang w:eastAsia="zh-CN"/>
        </w:rPr>
      </w:pPr>
      <w:r>
        <w:rPr>
          <w:rFonts w:cs="Times"/>
          <w:strike/>
          <w:color w:val="FF0000"/>
          <w:lang w:eastAsia="zh-CN"/>
        </w:rPr>
        <w:t>FFS: Interlace design for PUCCH for bandwidths greater than 20 MHz</w:t>
      </w:r>
    </w:p>
    <w:p w14:paraId="12AE2B52"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FFS: </w:t>
      </w:r>
      <w:r w:rsidRPr="00A219F8">
        <w:rPr>
          <w:rFonts w:cs="Times"/>
          <w:highlight w:val="yellow"/>
          <w:lang w:eastAsia="zh-CN"/>
        </w:rPr>
        <w:t xml:space="preserve">Whether and how partial interlace allocation is supported </w:t>
      </w:r>
      <w:r w:rsidRPr="00A219F8">
        <w:rPr>
          <w:rFonts w:cs="Times"/>
          <w:color w:val="FF0000"/>
          <w:highlight w:val="yellow"/>
          <w:lang w:eastAsia="zh-CN"/>
        </w:rPr>
        <w:t>considering mechanisms specific to</w:t>
      </w:r>
      <w:r>
        <w:rPr>
          <w:rFonts w:cs="Times"/>
          <w:color w:val="FF0000"/>
          <w:lang w:eastAsia="zh-CN"/>
        </w:rPr>
        <w:t xml:space="preserve"> </w:t>
      </w:r>
      <w:r w:rsidRPr="00A219F8">
        <w:rPr>
          <w:rFonts w:cs="Times"/>
          <w:color w:val="FF0000"/>
          <w:highlight w:val="yellow"/>
          <w:lang w:eastAsia="zh-CN"/>
        </w:rPr>
        <w:t>PUSCH</w:t>
      </w:r>
      <w:r>
        <w:rPr>
          <w:rFonts w:cs="Times"/>
          <w:color w:val="FF0000"/>
          <w:lang w:eastAsia="zh-CN"/>
        </w:rPr>
        <w:t xml:space="preserve"> and PUCCH</w:t>
      </w:r>
    </w:p>
    <w:p w14:paraId="3EC0AFBF" w14:textId="77777777" w:rsidR="00A219F8" w:rsidRPr="009E61EE"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sidRPr="009E61EE">
        <w:rPr>
          <w:rFonts w:cs="Times"/>
          <w:color w:val="FF0000"/>
          <w:lang w:eastAsia="zh-CN"/>
        </w:rPr>
        <w:t>FFS: PUCCH bandwidth</w:t>
      </w:r>
    </w:p>
    <w:p w14:paraId="01230CC1" w14:textId="77777777" w:rsidR="00A219F8"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Pr>
          <w:rFonts w:cs="Times"/>
          <w:color w:val="FF0000"/>
          <w:lang w:eastAsia="zh-CN"/>
        </w:rPr>
        <w:t xml:space="preserve">FFS: Whether or how an </w:t>
      </w:r>
      <w:proofErr w:type="spellStart"/>
      <w:r>
        <w:rPr>
          <w:rFonts w:cs="Times"/>
          <w:color w:val="FF0000"/>
          <w:lang w:eastAsia="zh-CN"/>
        </w:rPr>
        <w:t>interlace</w:t>
      </w:r>
      <w:proofErr w:type="spellEnd"/>
      <w:r>
        <w:rPr>
          <w:rFonts w:cs="Times"/>
          <w:color w:val="FF0000"/>
          <w:lang w:eastAsia="zh-CN"/>
        </w:rPr>
        <w:t xml:space="preserve"> design for PUSCH and/or PUCCH is supported on 10 MHz according to the revised WID objective </w:t>
      </w:r>
    </w:p>
    <w:p w14:paraId="1B595902" w14:textId="77777777" w:rsidR="00A219F8" w:rsidRDefault="00A219F8" w:rsidP="00A34B8D">
      <w:pPr>
        <w:rPr>
          <w:rFonts w:ascii="Arial" w:hAnsi="Arial"/>
          <w:lang w:eastAsia="zh-CN"/>
        </w:rPr>
      </w:pPr>
    </w:p>
    <w:p w14:paraId="2D2A45D3" w14:textId="77777777" w:rsidR="00A219F8" w:rsidRDefault="00A219F8" w:rsidP="00A219F8">
      <w:pPr>
        <w:pStyle w:val="BodyText"/>
      </w:pPr>
      <w:r>
        <w:t>Based on these agreements the main open issues that need to be treated are the following:</w:t>
      </w:r>
    </w:p>
    <w:p w14:paraId="49C57DF4" w14:textId="28622D1B" w:rsidR="00A219F8" w:rsidRDefault="00A219F8" w:rsidP="00514F02">
      <w:pPr>
        <w:pStyle w:val="BodyText"/>
        <w:numPr>
          <w:ilvl w:val="0"/>
          <w:numId w:val="28"/>
        </w:numPr>
        <w:overflowPunct/>
        <w:autoSpaceDE/>
        <w:autoSpaceDN/>
        <w:adjustRightInd/>
        <w:textAlignment w:val="auto"/>
      </w:pPr>
      <w:r>
        <w:t>Down-selection between Alt-1 and Alt-2 for interlace indication for 15 kHz SCS (Agreement #1)</w:t>
      </w:r>
    </w:p>
    <w:p w14:paraId="387DCC5D" w14:textId="20A5974F" w:rsidR="00A219F8" w:rsidRDefault="00A219F8" w:rsidP="00514F02">
      <w:pPr>
        <w:pStyle w:val="BodyText"/>
        <w:numPr>
          <w:ilvl w:val="0"/>
          <w:numId w:val="28"/>
        </w:numPr>
        <w:overflowPunct/>
        <w:autoSpaceDE/>
        <w:autoSpaceDN/>
        <w:adjustRightInd/>
        <w:textAlignment w:val="auto"/>
      </w:pPr>
      <w:r>
        <w:t>Whether/how to support partial interlace allocation for PUSCH (Agreement #2)</w:t>
      </w:r>
    </w:p>
    <w:p w14:paraId="4F78493A" w14:textId="0B072E88" w:rsidR="00436A8E" w:rsidRDefault="00A219F8" w:rsidP="00514F02">
      <w:pPr>
        <w:pStyle w:val="BodyText"/>
        <w:numPr>
          <w:ilvl w:val="1"/>
          <w:numId w:val="28"/>
        </w:numPr>
        <w:overflowPunct/>
        <w:autoSpaceDE/>
        <w:autoSpaceDN/>
        <w:adjustRightInd/>
        <w:textAlignment w:val="auto"/>
      </w:pPr>
      <w:r>
        <w:t>Note: Partial interlace allocation for PUCCH was already agreed last meeting according to Agreements #5 and 6 listed in Section 2.1</w:t>
      </w:r>
    </w:p>
    <w:p w14:paraId="2D90BEE5" w14:textId="11DBAA93" w:rsidR="004915A9" w:rsidRDefault="004915A9" w:rsidP="00514F02">
      <w:pPr>
        <w:pStyle w:val="BodyText"/>
        <w:numPr>
          <w:ilvl w:val="0"/>
          <w:numId w:val="28"/>
        </w:numPr>
        <w:overflowPunct/>
        <w:autoSpaceDE/>
        <w:autoSpaceDN/>
        <w:adjustRightInd/>
        <w:textAlignment w:val="auto"/>
      </w:pPr>
      <w:r>
        <w:t>Indication of interlaced mapping vs. contiguous (Rel-15) mapping before and after dedicated configuration</w:t>
      </w:r>
    </w:p>
    <w:p w14:paraId="416EA2EF" w14:textId="6CCBA118" w:rsidR="00A219F8" w:rsidRDefault="00A219F8" w:rsidP="00A219F8">
      <w:pPr>
        <w:pStyle w:val="BodyText"/>
        <w:overflowPunct/>
        <w:autoSpaceDE/>
        <w:autoSpaceDN/>
        <w:adjustRightInd/>
        <w:textAlignment w:val="auto"/>
      </w:pPr>
    </w:p>
    <w:p w14:paraId="5AF01698" w14:textId="5BE7B9DA" w:rsidR="00E976A6" w:rsidRDefault="00E976A6" w:rsidP="00E976A6">
      <w:pPr>
        <w:pStyle w:val="Heading3"/>
      </w:pPr>
      <w:bookmarkStart w:id="81" w:name="_Toc21841190"/>
      <w:bookmarkStart w:id="82" w:name="_Toc22050960"/>
      <w:r>
        <w:t>3.1.1</w:t>
      </w:r>
      <w:r>
        <w:tab/>
        <w:t>Review of Frequency Domain Resource Allocation in Rel-15</w:t>
      </w:r>
      <w:bookmarkEnd w:id="81"/>
      <w:bookmarkEnd w:id="82"/>
    </w:p>
    <w:p w14:paraId="5F4D1379" w14:textId="63B46BDA" w:rsidR="000916C2" w:rsidRPr="00E976A6" w:rsidRDefault="00670370">
      <w:pPr>
        <w:pStyle w:val="BodyText"/>
      </w:pPr>
      <w:r w:rsidRPr="00E976A6">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14:paraId="2AF0F5FB" w14:textId="5271AE1E" w:rsidR="000916C2" w:rsidRPr="00E976A6" w:rsidRDefault="00670370">
      <w:pPr>
        <w:pStyle w:val="BodyText"/>
      </w:pPr>
      <w:r w:rsidRPr="00E976A6">
        <w:t xml:space="preserve">It is important to review all 3 of these methods, and review the number of bits that are available </w:t>
      </w:r>
      <w:r w:rsidR="00E976A6" w:rsidRPr="00E976A6">
        <w:t xml:space="preserve">in Rel-15 </w:t>
      </w:r>
      <w:r w:rsidRPr="00E976A6">
        <w:t>for signalling of frequency domain resource allocation</w:t>
      </w:r>
      <w:r w:rsidR="00E976A6" w:rsidRPr="00E976A6">
        <w:t>, prior to making changes to support NR-U.</w:t>
      </w:r>
    </w:p>
    <w:p w14:paraId="79195CAC" w14:textId="77777777" w:rsidR="000916C2" w:rsidRPr="00E976A6" w:rsidRDefault="00670370">
      <w:pPr>
        <w:pStyle w:val="BodyText"/>
      </w:pPr>
      <w:r w:rsidRPr="00E976A6">
        <w:t>In NR Rel-15, two resource allocation (RA) types are defined:</w:t>
      </w:r>
    </w:p>
    <w:p w14:paraId="5D051F0E" w14:textId="77777777" w:rsidR="000916C2" w:rsidRPr="00E976A6" w:rsidRDefault="00670370" w:rsidP="00514F02">
      <w:pPr>
        <w:pStyle w:val="BodyText"/>
        <w:numPr>
          <w:ilvl w:val="0"/>
          <w:numId w:val="22"/>
        </w:numPr>
        <w:spacing w:after="0"/>
      </w:pPr>
      <w:r w:rsidRPr="00E976A6">
        <w:t>Type 0: Non-contiguous allocation using a bitmap where each bit represents an RBG. The RBG size depends on the number of PRBs in the BWP</w:t>
      </w:r>
    </w:p>
    <w:p w14:paraId="28853D92" w14:textId="77777777" w:rsidR="000916C2" w:rsidRPr="00E976A6" w:rsidRDefault="00670370" w:rsidP="00514F02">
      <w:pPr>
        <w:pStyle w:val="BodyText"/>
        <w:numPr>
          <w:ilvl w:val="0"/>
          <w:numId w:val="22"/>
        </w:numPr>
        <w:spacing w:after="0"/>
      </w:pPr>
      <w:r w:rsidRPr="00E976A6">
        <w:t>Type 1: Contiguous allocation using RIV, which indicates a start RB and a bandwidth (in RBs) within the BWP</w:t>
      </w:r>
    </w:p>
    <w:p w14:paraId="1A97C995" w14:textId="6E3186DE" w:rsidR="000916C2" w:rsidRPr="00E976A6" w:rsidRDefault="00670370" w:rsidP="00514F02">
      <w:pPr>
        <w:pStyle w:val="BodyText"/>
        <w:numPr>
          <w:ilvl w:val="0"/>
          <w:numId w:val="22"/>
        </w:numPr>
      </w:pPr>
      <w:r w:rsidRPr="00E976A6">
        <w:t>Either Type 0 or Type 1 or both can be configured. If both are configured, DCI indicates which one is used in any given scheduling instance</w:t>
      </w:r>
      <w:r w:rsidR="00E976A6" w:rsidRPr="00E976A6">
        <w:t>.</w:t>
      </w:r>
    </w:p>
    <w:p w14:paraId="4C1D0DCE" w14:textId="77777777" w:rsidR="000916C2" w:rsidRPr="00E976A6" w:rsidRDefault="00670370">
      <w:pPr>
        <w:pStyle w:val="BodyText"/>
        <w:rPr>
          <w:b/>
          <w:u w:val="single"/>
        </w:rPr>
      </w:pPr>
      <w:r w:rsidRPr="00E976A6">
        <w:rPr>
          <w:b/>
          <w:u w:val="single"/>
        </w:rPr>
        <w:t>PUSCH Scheduled by DCI 0_1 and DCI 0_0</w:t>
      </w:r>
    </w:p>
    <w:p w14:paraId="11A765EA" w14:textId="77777777" w:rsidR="000916C2" w:rsidRPr="00E976A6" w:rsidRDefault="00670370">
      <w:pPr>
        <w:pStyle w:val="BodyText"/>
        <w:spacing w:after="0"/>
      </w:pPr>
      <w:r w:rsidRPr="00E976A6">
        <w:t>The following is supported in NR Rel-15 for DCI indication of the resource allocation type:</w:t>
      </w:r>
    </w:p>
    <w:p w14:paraId="5DFD7FD2" w14:textId="77777777" w:rsidR="000916C2" w:rsidRPr="00E976A6" w:rsidRDefault="00670370" w:rsidP="00514F02">
      <w:pPr>
        <w:pStyle w:val="BodyText"/>
        <w:numPr>
          <w:ilvl w:val="0"/>
          <w:numId w:val="22"/>
        </w:numPr>
        <w:spacing w:after="0"/>
      </w:pPr>
      <w:r w:rsidRPr="00E976A6">
        <w:t>DCI format 0_1 supports indication of Type 0 or Type 1. If both are configured, then the MSB of the frequency domain resource assignment field in DCI indicates which type is used</w:t>
      </w:r>
    </w:p>
    <w:p w14:paraId="611D95DF" w14:textId="77777777" w:rsidR="000916C2" w:rsidRPr="00E976A6" w:rsidRDefault="00670370" w:rsidP="00514F02">
      <w:pPr>
        <w:pStyle w:val="BodyText"/>
        <w:numPr>
          <w:ilvl w:val="0"/>
          <w:numId w:val="22"/>
        </w:numPr>
      </w:pPr>
      <w:r w:rsidRPr="00E976A6">
        <w:t>DCI format 0_0 supports only indication of Type 1</w:t>
      </w:r>
    </w:p>
    <w:p w14:paraId="470B6C25" w14:textId="77777777" w:rsidR="000916C2" w:rsidRPr="00E976A6" w:rsidRDefault="00670370">
      <w:pPr>
        <w:pStyle w:val="BodyText"/>
      </w:pPr>
      <w:r w:rsidRPr="00E976A6">
        <w:fldChar w:fldCharType="begin"/>
      </w:r>
      <w:r w:rsidRPr="00E976A6">
        <w:instrText xml:space="preserve"> REF _Ref7633053 \h </w:instrText>
      </w:r>
      <w:r w:rsidRPr="00E976A6">
        <w:fldChar w:fldCharType="separate"/>
      </w:r>
      <w:r w:rsidRPr="00E976A6">
        <w:t>Table 1</w:t>
      </w:r>
      <w:r w:rsidRPr="00E976A6">
        <w:fldChar w:fldCharType="end"/>
      </w:r>
      <w:r w:rsidRPr="00E976A6">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14:paraId="1C40A302" w14:textId="77777777" w:rsidR="000916C2" w:rsidRPr="00E976A6" w:rsidRDefault="00670370">
      <w:pPr>
        <w:pStyle w:val="Caption"/>
        <w:keepNext/>
      </w:pPr>
      <w:r w:rsidRPr="00E976A6">
        <w:t xml:space="preserve">Table </w:t>
      </w:r>
      <w:r w:rsidRPr="00E976A6">
        <w:fldChar w:fldCharType="begin"/>
      </w:r>
      <w:r w:rsidRPr="00E976A6">
        <w:instrText xml:space="preserve"> SEQ Table \* ARABIC </w:instrText>
      </w:r>
      <w:r w:rsidRPr="00E976A6">
        <w:fldChar w:fldCharType="separate"/>
      </w:r>
      <w:r w:rsidRPr="00E976A6">
        <w:t>1</w:t>
      </w:r>
      <w:r w:rsidRPr="00E976A6">
        <w:fldChar w:fldCharType="end"/>
      </w:r>
      <w:r w:rsidRPr="00E976A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rsidRPr="00E976A6" w14:paraId="576F4BF7" w14:textId="77777777">
        <w:trPr>
          <w:jc w:val="center"/>
        </w:trPr>
        <w:tc>
          <w:tcPr>
            <w:tcW w:w="2225" w:type="dxa"/>
            <w:vMerge w:val="restart"/>
          </w:tcPr>
          <w:p w14:paraId="76BA35DA" w14:textId="77777777" w:rsidR="000916C2" w:rsidRPr="00E976A6" w:rsidRDefault="00670370">
            <w:pPr>
              <w:pStyle w:val="BodyText"/>
              <w:jc w:val="center"/>
              <w:rPr>
                <w:b/>
              </w:rPr>
            </w:pPr>
            <w:r w:rsidRPr="00E976A6">
              <w:rPr>
                <w:b/>
              </w:rPr>
              <w:t>SCS</w:t>
            </w:r>
          </w:p>
        </w:tc>
        <w:tc>
          <w:tcPr>
            <w:tcW w:w="4430" w:type="dxa"/>
            <w:gridSpan w:val="2"/>
          </w:tcPr>
          <w:p w14:paraId="60B0D9E3" w14:textId="77777777" w:rsidR="000916C2" w:rsidRPr="00E976A6" w:rsidRDefault="00670370">
            <w:pPr>
              <w:pStyle w:val="BodyText"/>
              <w:jc w:val="center"/>
              <w:rPr>
                <w:b/>
              </w:rPr>
            </w:pPr>
            <w:r w:rsidRPr="00E976A6">
              <w:rPr>
                <w:b/>
              </w:rPr>
              <w:t>RA Type 0</w:t>
            </w:r>
          </w:p>
        </w:tc>
        <w:tc>
          <w:tcPr>
            <w:tcW w:w="1530" w:type="dxa"/>
          </w:tcPr>
          <w:p w14:paraId="7BA3D6AB" w14:textId="77777777" w:rsidR="000916C2" w:rsidRPr="00E976A6" w:rsidRDefault="00670370">
            <w:pPr>
              <w:pStyle w:val="BodyText"/>
              <w:jc w:val="center"/>
              <w:rPr>
                <w:b/>
              </w:rPr>
            </w:pPr>
            <w:r w:rsidRPr="00E976A6">
              <w:rPr>
                <w:b/>
              </w:rPr>
              <w:t>RA Type 1</w:t>
            </w:r>
          </w:p>
        </w:tc>
      </w:tr>
      <w:tr w:rsidR="000916C2" w:rsidRPr="00E976A6" w14:paraId="0B88E282" w14:textId="77777777">
        <w:trPr>
          <w:jc w:val="center"/>
        </w:trPr>
        <w:tc>
          <w:tcPr>
            <w:tcW w:w="2225" w:type="dxa"/>
            <w:vMerge/>
          </w:tcPr>
          <w:p w14:paraId="63C227A8" w14:textId="77777777" w:rsidR="000916C2" w:rsidRPr="00E976A6" w:rsidRDefault="000916C2">
            <w:pPr>
              <w:pStyle w:val="BodyText"/>
              <w:jc w:val="center"/>
              <w:rPr>
                <w:b/>
              </w:rPr>
            </w:pPr>
          </w:p>
        </w:tc>
        <w:tc>
          <w:tcPr>
            <w:tcW w:w="2270" w:type="dxa"/>
          </w:tcPr>
          <w:p w14:paraId="2A784B93" w14:textId="77777777" w:rsidR="000916C2" w:rsidRPr="00E976A6" w:rsidRDefault="00670370">
            <w:pPr>
              <w:pStyle w:val="BodyText"/>
              <w:jc w:val="center"/>
              <w:rPr>
                <w:b/>
              </w:rPr>
            </w:pPr>
            <w:r w:rsidRPr="00E976A6">
              <w:rPr>
                <w:b/>
              </w:rPr>
              <w:t>Configuration 1 (Smaller RBG Size)</w:t>
            </w:r>
          </w:p>
        </w:tc>
        <w:tc>
          <w:tcPr>
            <w:tcW w:w="2160" w:type="dxa"/>
          </w:tcPr>
          <w:p w14:paraId="63F7FD53" w14:textId="77777777" w:rsidR="000916C2" w:rsidRPr="00E976A6" w:rsidRDefault="00670370">
            <w:pPr>
              <w:pStyle w:val="BodyText"/>
              <w:jc w:val="center"/>
              <w:rPr>
                <w:b/>
              </w:rPr>
            </w:pPr>
            <w:r w:rsidRPr="00E976A6">
              <w:rPr>
                <w:b/>
              </w:rPr>
              <w:t>Configuration 2 (Larger RBG Size)</w:t>
            </w:r>
          </w:p>
        </w:tc>
        <w:tc>
          <w:tcPr>
            <w:tcW w:w="1530" w:type="dxa"/>
          </w:tcPr>
          <w:p w14:paraId="3BBE3876" w14:textId="77777777" w:rsidR="000916C2" w:rsidRPr="00E976A6" w:rsidRDefault="000916C2">
            <w:pPr>
              <w:pStyle w:val="BodyText"/>
              <w:jc w:val="center"/>
              <w:rPr>
                <w:b/>
              </w:rPr>
            </w:pPr>
          </w:p>
        </w:tc>
      </w:tr>
      <w:tr w:rsidR="000916C2" w:rsidRPr="00E976A6" w14:paraId="09B52E67" w14:textId="77777777">
        <w:trPr>
          <w:jc w:val="center"/>
        </w:trPr>
        <w:tc>
          <w:tcPr>
            <w:tcW w:w="2225" w:type="dxa"/>
          </w:tcPr>
          <w:p w14:paraId="1D664E53" w14:textId="77777777" w:rsidR="000916C2" w:rsidRPr="00E976A6" w:rsidRDefault="00670370">
            <w:pPr>
              <w:pStyle w:val="BodyText"/>
              <w:jc w:val="left"/>
            </w:pPr>
            <w:r w:rsidRPr="00E976A6">
              <w:t>15 kHz (106 PRBs)</w:t>
            </w:r>
          </w:p>
        </w:tc>
        <w:tc>
          <w:tcPr>
            <w:tcW w:w="2270" w:type="dxa"/>
          </w:tcPr>
          <w:p w14:paraId="78D7895C" w14:textId="77777777" w:rsidR="000916C2" w:rsidRPr="00E976A6" w:rsidRDefault="00670370">
            <w:pPr>
              <w:pStyle w:val="BodyText"/>
              <w:jc w:val="center"/>
            </w:pPr>
            <w:r w:rsidRPr="00E976A6">
              <w:rPr>
                <w:highlight w:val="green"/>
              </w:rPr>
              <w:t>14</w:t>
            </w:r>
          </w:p>
        </w:tc>
        <w:tc>
          <w:tcPr>
            <w:tcW w:w="2160" w:type="dxa"/>
          </w:tcPr>
          <w:p w14:paraId="7FBD8C00" w14:textId="77777777" w:rsidR="000916C2" w:rsidRPr="00E976A6" w:rsidRDefault="00670370">
            <w:pPr>
              <w:pStyle w:val="BodyText"/>
              <w:jc w:val="center"/>
              <w:rPr>
                <w:highlight w:val="green"/>
              </w:rPr>
            </w:pPr>
            <w:r w:rsidRPr="00E976A6">
              <w:rPr>
                <w:highlight w:val="green"/>
              </w:rPr>
              <w:t>7</w:t>
            </w:r>
          </w:p>
        </w:tc>
        <w:tc>
          <w:tcPr>
            <w:tcW w:w="1530" w:type="dxa"/>
          </w:tcPr>
          <w:p w14:paraId="25B0C653" w14:textId="77777777" w:rsidR="000916C2" w:rsidRPr="00E976A6" w:rsidRDefault="00670370">
            <w:pPr>
              <w:pStyle w:val="BodyText"/>
              <w:jc w:val="center"/>
            </w:pPr>
            <w:r w:rsidRPr="00E976A6">
              <w:rPr>
                <w:highlight w:val="green"/>
              </w:rPr>
              <w:t>13</w:t>
            </w:r>
          </w:p>
        </w:tc>
      </w:tr>
      <w:tr w:rsidR="000916C2" w:rsidRPr="00E976A6" w14:paraId="48C1DF21" w14:textId="77777777">
        <w:trPr>
          <w:jc w:val="center"/>
        </w:trPr>
        <w:tc>
          <w:tcPr>
            <w:tcW w:w="2225" w:type="dxa"/>
          </w:tcPr>
          <w:p w14:paraId="06C1ED81" w14:textId="77777777" w:rsidR="000916C2" w:rsidRPr="00E976A6" w:rsidRDefault="00670370">
            <w:pPr>
              <w:pStyle w:val="BodyText"/>
              <w:jc w:val="left"/>
            </w:pPr>
            <w:r w:rsidRPr="00E976A6">
              <w:t>30 kHz (51 PRBs)</w:t>
            </w:r>
          </w:p>
        </w:tc>
        <w:tc>
          <w:tcPr>
            <w:tcW w:w="2270" w:type="dxa"/>
          </w:tcPr>
          <w:p w14:paraId="58C1174C" w14:textId="77777777" w:rsidR="000916C2" w:rsidRPr="00E976A6" w:rsidRDefault="00670370">
            <w:pPr>
              <w:pStyle w:val="BodyText"/>
              <w:jc w:val="center"/>
            </w:pPr>
            <w:r w:rsidRPr="00E976A6">
              <w:rPr>
                <w:highlight w:val="green"/>
              </w:rPr>
              <w:t>13</w:t>
            </w:r>
          </w:p>
        </w:tc>
        <w:tc>
          <w:tcPr>
            <w:tcW w:w="2160" w:type="dxa"/>
          </w:tcPr>
          <w:p w14:paraId="02A7A99C" w14:textId="77777777" w:rsidR="000916C2" w:rsidRPr="00E976A6" w:rsidRDefault="00670370">
            <w:pPr>
              <w:pStyle w:val="BodyText"/>
              <w:jc w:val="center"/>
              <w:rPr>
                <w:highlight w:val="green"/>
              </w:rPr>
            </w:pPr>
            <w:r w:rsidRPr="00E976A6">
              <w:rPr>
                <w:highlight w:val="green"/>
              </w:rPr>
              <w:t>7</w:t>
            </w:r>
          </w:p>
        </w:tc>
        <w:tc>
          <w:tcPr>
            <w:tcW w:w="1530" w:type="dxa"/>
          </w:tcPr>
          <w:p w14:paraId="752287D5" w14:textId="77777777" w:rsidR="000916C2" w:rsidRPr="00E976A6" w:rsidRDefault="00670370">
            <w:pPr>
              <w:pStyle w:val="BodyText"/>
              <w:jc w:val="center"/>
            </w:pPr>
            <w:r w:rsidRPr="00E976A6">
              <w:rPr>
                <w:highlight w:val="green"/>
              </w:rPr>
              <w:t>11</w:t>
            </w:r>
          </w:p>
        </w:tc>
      </w:tr>
    </w:tbl>
    <w:p w14:paraId="5099E35B" w14:textId="77777777" w:rsidR="000916C2" w:rsidRPr="00E976A6" w:rsidRDefault="000916C2">
      <w:pPr>
        <w:pStyle w:val="BodyText"/>
      </w:pPr>
    </w:p>
    <w:p w14:paraId="3AB40941" w14:textId="77777777" w:rsidR="000916C2" w:rsidRPr="00E976A6" w:rsidRDefault="00670370">
      <w:pPr>
        <w:pStyle w:val="BodyText"/>
        <w:rPr>
          <w:b/>
          <w:u w:val="single"/>
        </w:rPr>
      </w:pPr>
      <w:r w:rsidRPr="00E976A6">
        <w:rPr>
          <w:b/>
          <w:u w:val="single"/>
        </w:rPr>
        <w:t>PUSCH Transmission by Configured Grant Type 1 and 2</w:t>
      </w:r>
    </w:p>
    <w:p w14:paraId="27D3CB5F" w14:textId="77777777" w:rsidR="000916C2" w:rsidRPr="00E976A6" w:rsidRDefault="00670370">
      <w:pPr>
        <w:pStyle w:val="BodyText"/>
      </w:pPr>
      <w:r w:rsidRPr="00E976A6">
        <w:t xml:space="preserve">For Configured Grant (CG) Type 1 and 2 in Rel-15, the RA type is configured by RRC as for dynamic PUSCH, i.e., RA Type 0, RA Type 1, or both. For CG Type 1, the frequency domain resource allocation is indicated by RRC, and is a fixed </w:t>
      </w:r>
      <w:proofErr w:type="gramStart"/>
      <w:r w:rsidRPr="00E976A6">
        <w:rPr>
          <w:highlight w:val="green"/>
        </w:rPr>
        <w:t>18 bit</w:t>
      </w:r>
      <w:proofErr w:type="gramEnd"/>
      <w:r w:rsidRPr="00E976A6">
        <w:rPr>
          <w:highlight w:val="green"/>
        </w:rPr>
        <w:t xml:space="preserve"> field</w:t>
      </w:r>
      <w:r w:rsidRPr="00E976A6">
        <w:t xml:space="preserve">, regardless of bandwidth (see the </w:t>
      </w:r>
      <w:proofErr w:type="spellStart"/>
      <w:r w:rsidRPr="00E976A6">
        <w:rPr>
          <w:i/>
        </w:rPr>
        <w:t>frequencyDomainAllocation</w:t>
      </w:r>
      <w:proofErr w:type="spellEnd"/>
      <w:r w:rsidRPr="00E976A6">
        <w:t xml:space="preserve"> parameter in </w:t>
      </w:r>
      <w:proofErr w:type="spellStart"/>
      <w:r w:rsidRPr="00E976A6">
        <w:rPr>
          <w:i/>
        </w:rPr>
        <w:t>ConfiguredGrantConfig</w:t>
      </w:r>
      <w:proofErr w:type="spellEnd"/>
      <w:r w:rsidRPr="00E976A6">
        <w:t xml:space="preserve"> IE in 38.331). For CG Type 2 the RA it is indicated by the frequency domain resource assignment field in DCI as described above.</w:t>
      </w:r>
    </w:p>
    <w:p w14:paraId="032DBD4E" w14:textId="77777777" w:rsidR="000916C2" w:rsidRPr="00E976A6" w:rsidRDefault="00670370">
      <w:pPr>
        <w:pStyle w:val="BodyText"/>
        <w:rPr>
          <w:b/>
          <w:u w:val="single"/>
        </w:rPr>
      </w:pPr>
      <w:r w:rsidRPr="00E976A6">
        <w:rPr>
          <w:b/>
          <w:u w:val="single"/>
        </w:rPr>
        <w:t>PUSCH Transmission according to UL Grant in RAR (Msg2)</w:t>
      </w:r>
    </w:p>
    <w:p w14:paraId="0CC3F8E2" w14:textId="77777777" w:rsidR="000916C2" w:rsidRPr="00E976A6" w:rsidRDefault="00670370">
      <w:pPr>
        <w:pStyle w:val="BodyText"/>
      </w:pPr>
      <w:r w:rsidRPr="00E976A6">
        <w:t>For PUSCH transmissions according to the UL grant in RAR (Msg2), the number of bits used for indicating frequency domain resource allocation is 14 as given by Table 8.2-1 in 38.213:</w:t>
      </w:r>
    </w:p>
    <w:p w14:paraId="552FBBA3" w14:textId="77777777" w:rsidR="000916C2" w:rsidRPr="00E976A6" w:rsidRDefault="00670370" w:rsidP="00514F02">
      <w:pPr>
        <w:keepNext/>
        <w:keepLines/>
        <w:numPr>
          <w:ilvl w:val="0"/>
          <w:numId w:val="23"/>
        </w:numPr>
        <w:overflowPunct/>
        <w:autoSpaceDE/>
        <w:autoSpaceDN/>
        <w:adjustRightInd/>
        <w:spacing w:before="60" w:line="240" w:lineRule="auto"/>
        <w:ind w:left="0" w:firstLine="0"/>
        <w:jc w:val="center"/>
        <w:textAlignment w:val="auto"/>
        <w:rPr>
          <w:rFonts w:ascii="Arial" w:eastAsia="Times New Roman" w:hAnsi="Arial"/>
          <w:b/>
        </w:rPr>
      </w:pPr>
      <w:r w:rsidRPr="00E976A6">
        <w:rPr>
          <w:rFonts w:ascii="Arial" w:eastAsia="Times New Roman" w:hAnsi="Arial"/>
          <w:b/>
        </w:rPr>
        <w:lastRenderedPageBreak/>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rsidRPr="00E976A6" w14:paraId="3D11C79B" w14:textId="7777777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33E3C4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59AC20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Number of bits</w:t>
            </w:r>
          </w:p>
        </w:tc>
      </w:tr>
      <w:tr w:rsidR="000916C2" w:rsidRPr="00E976A6" w14:paraId="26C8E03A"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E2348F7"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AB32CC1"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r w:rsidR="000916C2" w:rsidRPr="00E976A6" w14:paraId="702A3748"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4ECB12" w14:textId="77777777" w:rsidR="000916C2" w:rsidRPr="00E976A6" w:rsidRDefault="00670370">
            <w:pPr>
              <w:keepNext/>
              <w:keepLines/>
              <w:spacing w:after="0" w:line="240" w:lineRule="auto"/>
              <w:rPr>
                <w:rFonts w:ascii="Arial" w:eastAsia="Times New Roman" w:hAnsi="Arial"/>
                <w:sz w:val="18"/>
                <w:highlight w:val="green"/>
              </w:rPr>
            </w:pPr>
            <w:r w:rsidRPr="00E976A6">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0D11549" w14:textId="77777777" w:rsidR="000916C2" w:rsidRPr="00E976A6" w:rsidRDefault="00670370">
            <w:pPr>
              <w:keepNext/>
              <w:keepLines/>
              <w:spacing w:after="0" w:line="240" w:lineRule="auto"/>
              <w:jc w:val="center"/>
              <w:rPr>
                <w:rFonts w:ascii="Arial" w:eastAsia="Times New Roman" w:hAnsi="Arial"/>
                <w:sz w:val="18"/>
                <w:highlight w:val="green"/>
              </w:rPr>
            </w:pPr>
            <w:r w:rsidRPr="00E976A6">
              <w:rPr>
                <w:rFonts w:ascii="Arial" w:eastAsia="Times New Roman" w:hAnsi="Arial"/>
                <w:sz w:val="18"/>
                <w:highlight w:val="green"/>
              </w:rPr>
              <w:t>14</w:t>
            </w:r>
          </w:p>
        </w:tc>
      </w:tr>
      <w:tr w:rsidR="000916C2" w:rsidRPr="00E976A6" w14:paraId="395E96F9"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97CAF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0528900"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6066883"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D29D5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6EB902A"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54F6B07"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EE4277B"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1CB74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3</w:t>
            </w:r>
          </w:p>
        </w:tc>
      </w:tr>
      <w:tr w:rsidR="000916C2" w:rsidRPr="00E976A6" w14:paraId="7DF7ADBC"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2C9A11E"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36D0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bl>
    <w:p w14:paraId="0B31C309" w14:textId="77777777" w:rsidR="000916C2" w:rsidRDefault="000916C2">
      <w:pPr>
        <w:pStyle w:val="BodyText"/>
      </w:pPr>
    </w:p>
    <w:p w14:paraId="73931504" w14:textId="21D2976C" w:rsidR="004F664A" w:rsidRDefault="0087786E">
      <w:pPr>
        <w:pStyle w:val="Heading2"/>
      </w:pPr>
      <w:bookmarkStart w:id="83" w:name="_Toc21841191"/>
      <w:bookmarkStart w:id="84" w:name="_Toc22050961"/>
      <w:bookmarkStart w:id="85" w:name="_Toc17755488"/>
      <w:r>
        <w:t>3.</w:t>
      </w:r>
      <w:r w:rsidR="00507E78">
        <w:t>2</w:t>
      </w:r>
      <w:r w:rsidR="00B62058">
        <w:tab/>
        <w:t>Interlace Indication for 15 kHz SCS</w:t>
      </w:r>
      <w:bookmarkEnd w:id="83"/>
      <w:bookmarkEnd w:id="84"/>
    </w:p>
    <w:p w14:paraId="1900013F" w14:textId="77777777" w:rsidR="00E976A6" w:rsidRDefault="00E976A6" w:rsidP="00E976A6">
      <w:pPr>
        <w:pStyle w:val="BodyText"/>
      </w:pPr>
      <w:r>
        <w:rPr>
          <w:b/>
          <w:u w:val="single"/>
        </w:rPr>
        <w:t>Description</w:t>
      </w:r>
      <w:r>
        <w:t>:</w:t>
      </w:r>
    </w:p>
    <w:p w14:paraId="303C967E" w14:textId="4DDF1A1B" w:rsidR="00E976A6" w:rsidRDefault="00E976A6" w:rsidP="00E976A6">
      <w:pPr>
        <w:pStyle w:val="BodyText"/>
      </w:pPr>
      <w:r>
        <w:t>Open Issue #1 listed in Section 3.1</w:t>
      </w:r>
    </w:p>
    <w:p w14:paraId="1F6639FD" w14:textId="77777777" w:rsidR="00E976A6" w:rsidRDefault="00E976A6" w:rsidP="00E976A6">
      <w:pPr>
        <w:pStyle w:val="BodyText"/>
      </w:pPr>
      <w:r>
        <w:rPr>
          <w:b/>
          <w:u w:val="single"/>
        </w:rPr>
        <w:t>Alternatives</w:t>
      </w:r>
      <w:r>
        <w:t>:</w:t>
      </w:r>
    </w:p>
    <w:p w14:paraId="2FCB6D10" w14:textId="3D557242" w:rsidR="00E976A6" w:rsidRDefault="00E976A6" w:rsidP="00514F02">
      <w:pPr>
        <w:pStyle w:val="BodyText"/>
        <w:numPr>
          <w:ilvl w:val="0"/>
          <w:numId w:val="17"/>
        </w:numPr>
        <w:spacing w:after="0"/>
      </w:pPr>
      <w:r>
        <w:t>Alt-1: Alt-1 in RAN1 #98 agreement (X = 10 bits)</w:t>
      </w:r>
    </w:p>
    <w:p w14:paraId="7ECD7A51" w14:textId="46B2B7D1" w:rsidR="00E976A6" w:rsidRDefault="00E976A6" w:rsidP="00514F02">
      <w:pPr>
        <w:pStyle w:val="BodyText"/>
        <w:numPr>
          <w:ilvl w:val="0"/>
          <w:numId w:val="17"/>
        </w:numPr>
        <w:spacing w:after="0"/>
      </w:pPr>
      <w:r>
        <w:t>Alt-2: Alt-2 in RAN1 #98 agreement (X = 6 bits)</w:t>
      </w:r>
    </w:p>
    <w:p w14:paraId="2A23C399" w14:textId="77777777" w:rsidR="00E976A6" w:rsidRDefault="00E976A6" w:rsidP="00E976A6">
      <w:pPr>
        <w:pStyle w:val="BodyText"/>
        <w:spacing w:after="0"/>
      </w:pPr>
    </w:p>
    <w:tbl>
      <w:tblPr>
        <w:tblStyle w:val="TableGrid"/>
        <w:tblW w:w="9629" w:type="dxa"/>
        <w:tblLayout w:type="fixed"/>
        <w:tblLook w:val="04A0" w:firstRow="1" w:lastRow="0" w:firstColumn="1" w:lastColumn="0" w:noHBand="0" w:noVBand="1"/>
      </w:tblPr>
      <w:tblGrid>
        <w:gridCol w:w="1795"/>
        <w:gridCol w:w="7834"/>
      </w:tblGrid>
      <w:tr w:rsidR="00E976A6" w14:paraId="7103E5E2" w14:textId="77777777" w:rsidTr="00EE30F1">
        <w:trPr>
          <w:trHeight w:val="314"/>
        </w:trPr>
        <w:tc>
          <w:tcPr>
            <w:tcW w:w="1795" w:type="dxa"/>
          </w:tcPr>
          <w:p w14:paraId="391394AE" w14:textId="77777777" w:rsidR="00E976A6" w:rsidRDefault="00E976A6" w:rsidP="00DC40B5">
            <w:pPr>
              <w:pStyle w:val="BodyText"/>
              <w:spacing w:after="0"/>
              <w:rPr>
                <w:b/>
                <w:sz w:val="20"/>
                <w:szCs w:val="20"/>
                <w:lang w:val="de-DE"/>
              </w:rPr>
            </w:pPr>
            <w:r>
              <w:rPr>
                <w:b/>
                <w:sz w:val="20"/>
                <w:szCs w:val="20"/>
                <w:lang w:val="de-DE"/>
              </w:rPr>
              <w:t>Company</w:t>
            </w:r>
          </w:p>
        </w:tc>
        <w:tc>
          <w:tcPr>
            <w:tcW w:w="7834" w:type="dxa"/>
          </w:tcPr>
          <w:p w14:paraId="3F3BB7B8" w14:textId="77777777" w:rsidR="00E976A6" w:rsidRDefault="00E976A6" w:rsidP="00DC40B5">
            <w:pPr>
              <w:pStyle w:val="BodyText"/>
              <w:spacing w:after="0"/>
              <w:rPr>
                <w:b/>
                <w:sz w:val="20"/>
                <w:szCs w:val="20"/>
                <w:lang w:val="de-DE"/>
              </w:rPr>
            </w:pPr>
            <w:r>
              <w:rPr>
                <w:b/>
                <w:sz w:val="20"/>
                <w:szCs w:val="20"/>
                <w:lang w:val="de-DE"/>
              </w:rPr>
              <w:t>View/Position</w:t>
            </w:r>
          </w:p>
        </w:tc>
      </w:tr>
      <w:tr w:rsidR="00E976A6" w14:paraId="725CB4E4" w14:textId="77777777" w:rsidTr="00EE30F1">
        <w:tc>
          <w:tcPr>
            <w:tcW w:w="1795" w:type="dxa"/>
          </w:tcPr>
          <w:p w14:paraId="3D96F95A" w14:textId="7EE472A2" w:rsidR="00E976A6" w:rsidRPr="00F7266D" w:rsidRDefault="00006BD5" w:rsidP="00DC40B5">
            <w:pPr>
              <w:pStyle w:val="BodyText"/>
              <w:spacing w:after="0"/>
              <w:rPr>
                <w:sz w:val="20"/>
                <w:szCs w:val="20"/>
                <w:lang w:val="de-DE"/>
              </w:rPr>
            </w:pPr>
            <w:r w:rsidRPr="00F7266D">
              <w:rPr>
                <w:sz w:val="20"/>
                <w:szCs w:val="20"/>
                <w:lang w:val="de-DE"/>
              </w:rPr>
              <w:t>Huawei</w:t>
            </w:r>
          </w:p>
        </w:tc>
        <w:tc>
          <w:tcPr>
            <w:tcW w:w="7834" w:type="dxa"/>
          </w:tcPr>
          <w:p w14:paraId="63E8BB0C" w14:textId="2649F4C3" w:rsidR="00E976A6" w:rsidRPr="00F7266D" w:rsidRDefault="00006BD5" w:rsidP="00DC40B5">
            <w:pPr>
              <w:pStyle w:val="BodyText"/>
              <w:spacing w:after="0"/>
              <w:rPr>
                <w:sz w:val="20"/>
                <w:szCs w:val="20"/>
                <w:lang w:val="de-DE"/>
              </w:rPr>
            </w:pPr>
            <w:r w:rsidRPr="00F7266D">
              <w:rPr>
                <w:sz w:val="20"/>
                <w:szCs w:val="20"/>
                <w:lang w:val="de-DE"/>
              </w:rPr>
              <w:t>Alt-2</w:t>
            </w:r>
            <w:r w:rsidR="00647470">
              <w:rPr>
                <w:sz w:val="20"/>
                <w:szCs w:val="20"/>
                <w:lang w:val="de-DE"/>
              </w:rPr>
              <w:t xml:space="preserve"> with same non-contiguous interlace allocations as in eLAA</w:t>
            </w:r>
          </w:p>
        </w:tc>
      </w:tr>
      <w:tr w:rsidR="00E976A6" w14:paraId="36B0633D" w14:textId="77777777" w:rsidTr="00EE30F1">
        <w:tc>
          <w:tcPr>
            <w:tcW w:w="1795" w:type="dxa"/>
          </w:tcPr>
          <w:p w14:paraId="6994807E" w14:textId="4C05AAA8" w:rsidR="00E976A6" w:rsidRPr="00F7266D" w:rsidRDefault="002E3AD2" w:rsidP="00DC40B5">
            <w:pPr>
              <w:pStyle w:val="BodyText"/>
              <w:spacing w:after="0"/>
              <w:rPr>
                <w:sz w:val="20"/>
                <w:szCs w:val="20"/>
                <w:lang w:val="de-DE"/>
              </w:rPr>
            </w:pPr>
            <w:r w:rsidRPr="00F7266D">
              <w:rPr>
                <w:sz w:val="20"/>
                <w:szCs w:val="20"/>
                <w:lang w:val="de-DE"/>
              </w:rPr>
              <w:t>Intel</w:t>
            </w:r>
          </w:p>
        </w:tc>
        <w:tc>
          <w:tcPr>
            <w:tcW w:w="7834" w:type="dxa"/>
          </w:tcPr>
          <w:p w14:paraId="011250BF" w14:textId="381757C2" w:rsidR="00E976A6" w:rsidRPr="00F7266D" w:rsidRDefault="002E3AD2" w:rsidP="00DC40B5">
            <w:pPr>
              <w:pStyle w:val="BodyText"/>
              <w:spacing w:after="0"/>
              <w:rPr>
                <w:sz w:val="20"/>
                <w:szCs w:val="20"/>
                <w:lang w:val="de-DE"/>
              </w:rPr>
            </w:pPr>
            <w:r w:rsidRPr="00F7266D">
              <w:rPr>
                <w:sz w:val="20"/>
                <w:szCs w:val="20"/>
                <w:lang w:val="de-DE"/>
              </w:rPr>
              <w:t>Alt-2</w:t>
            </w:r>
          </w:p>
        </w:tc>
      </w:tr>
      <w:tr w:rsidR="00E976A6" w14:paraId="1F382F25" w14:textId="77777777" w:rsidTr="00EE30F1">
        <w:tc>
          <w:tcPr>
            <w:tcW w:w="1795" w:type="dxa"/>
          </w:tcPr>
          <w:p w14:paraId="27DBE950" w14:textId="2C1D2832" w:rsidR="00E976A6" w:rsidRPr="00F7266D" w:rsidRDefault="00F90DA3" w:rsidP="00DC40B5">
            <w:pPr>
              <w:pStyle w:val="BodyText"/>
              <w:spacing w:after="0"/>
              <w:rPr>
                <w:sz w:val="20"/>
                <w:szCs w:val="20"/>
                <w:lang w:val="de-DE"/>
              </w:rPr>
            </w:pPr>
            <w:r w:rsidRPr="00F7266D">
              <w:rPr>
                <w:sz w:val="20"/>
                <w:szCs w:val="20"/>
                <w:lang w:val="de-DE"/>
              </w:rPr>
              <w:t>LG</w:t>
            </w:r>
          </w:p>
        </w:tc>
        <w:tc>
          <w:tcPr>
            <w:tcW w:w="7834" w:type="dxa"/>
          </w:tcPr>
          <w:p w14:paraId="3A927250" w14:textId="1E0A9192" w:rsidR="00E976A6" w:rsidRPr="00F7266D" w:rsidRDefault="00F90DA3" w:rsidP="00DC40B5">
            <w:pPr>
              <w:pStyle w:val="BodyText"/>
              <w:spacing w:after="0"/>
              <w:rPr>
                <w:sz w:val="20"/>
                <w:szCs w:val="20"/>
                <w:lang w:val="de-DE"/>
              </w:rPr>
            </w:pPr>
            <w:r w:rsidRPr="00F7266D">
              <w:rPr>
                <w:sz w:val="20"/>
                <w:szCs w:val="20"/>
                <w:lang w:val="de-DE"/>
              </w:rPr>
              <w:t>Alt-2</w:t>
            </w:r>
          </w:p>
        </w:tc>
      </w:tr>
      <w:tr w:rsidR="00E976A6" w14:paraId="29B9B80F" w14:textId="77777777" w:rsidTr="00EE30F1">
        <w:tc>
          <w:tcPr>
            <w:tcW w:w="1795" w:type="dxa"/>
          </w:tcPr>
          <w:p w14:paraId="49756E3D" w14:textId="425B5DEC" w:rsidR="00E976A6" w:rsidRPr="00F7266D" w:rsidRDefault="00EE30F1" w:rsidP="00DC40B5">
            <w:pPr>
              <w:pStyle w:val="BodyText"/>
              <w:spacing w:after="0"/>
              <w:rPr>
                <w:sz w:val="20"/>
                <w:szCs w:val="20"/>
                <w:lang w:val="de-DE"/>
              </w:rPr>
            </w:pPr>
            <w:r w:rsidRPr="00F7266D">
              <w:rPr>
                <w:sz w:val="20"/>
                <w:szCs w:val="20"/>
                <w:lang w:val="de-DE"/>
              </w:rPr>
              <w:t>Lenovo/Motorola</w:t>
            </w:r>
          </w:p>
        </w:tc>
        <w:tc>
          <w:tcPr>
            <w:tcW w:w="7834" w:type="dxa"/>
          </w:tcPr>
          <w:p w14:paraId="39130529" w14:textId="78A07E85" w:rsidR="00E976A6" w:rsidRPr="00F7266D" w:rsidRDefault="00EE30F1" w:rsidP="00DC40B5">
            <w:pPr>
              <w:pStyle w:val="BodyText"/>
              <w:spacing w:after="0"/>
              <w:rPr>
                <w:sz w:val="20"/>
                <w:szCs w:val="20"/>
                <w:lang w:val="de-DE"/>
              </w:rPr>
            </w:pPr>
            <w:r w:rsidRPr="00F7266D">
              <w:rPr>
                <w:sz w:val="20"/>
                <w:szCs w:val="20"/>
                <w:lang w:val="de-DE"/>
              </w:rPr>
              <w:t>Alt-2</w:t>
            </w:r>
          </w:p>
        </w:tc>
      </w:tr>
      <w:tr w:rsidR="00EE30F1" w14:paraId="41CC652C" w14:textId="77777777" w:rsidTr="00EE30F1">
        <w:tc>
          <w:tcPr>
            <w:tcW w:w="1795" w:type="dxa"/>
          </w:tcPr>
          <w:p w14:paraId="336E1D5E" w14:textId="34F8CC13" w:rsidR="00EE30F1" w:rsidRPr="00F7266D" w:rsidRDefault="00C87C44" w:rsidP="00DC40B5">
            <w:pPr>
              <w:pStyle w:val="BodyText"/>
              <w:spacing w:after="0"/>
              <w:rPr>
                <w:sz w:val="20"/>
                <w:szCs w:val="20"/>
                <w:lang w:val="de-DE"/>
              </w:rPr>
            </w:pPr>
            <w:r w:rsidRPr="00F7266D">
              <w:rPr>
                <w:sz w:val="20"/>
                <w:szCs w:val="20"/>
                <w:lang w:val="de-DE"/>
              </w:rPr>
              <w:t>MediaTek</w:t>
            </w:r>
          </w:p>
        </w:tc>
        <w:tc>
          <w:tcPr>
            <w:tcW w:w="7834" w:type="dxa"/>
          </w:tcPr>
          <w:p w14:paraId="22696ECD" w14:textId="2A7A7574" w:rsidR="00EE30F1" w:rsidRPr="00F7266D" w:rsidRDefault="00C87C44" w:rsidP="00DC40B5">
            <w:pPr>
              <w:pStyle w:val="BodyText"/>
              <w:spacing w:after="0"/>
              <w:rPr>
                <w:sz w:val="20"/>
                <w:szCs w:val="20"/>
                <w:lang w:val="de-DE"/>
              </w:rPr>
            </w:pPr>
            <w:r w:rsidRPr="00F7266D">
              <w:rPr>
                <w:sz w:val="20"/>
                <w:szCs w:val="20"/>
                <w:lang w:val="de-DE"/>
              </w:rPr>
              <w:t>Alt-2</w:t>
            </w:r>
          </w:p>
        </w:tc>
      </w:tr>
      <w:tr w:rsidR="00C87C44" w14:paraId="6C26F878" w14:textId="77777777" w:rsidTr="00EE30F1">
        <w:tc>
          <w:tcPr>
            <w:tcW w:w="1795" w:type="dxa"/>
          </w:tcPr>
          <w:p w14:paraId="4A227EC4" w14:textId="268C5DA6" w:rsidR="00C87C44" w:rsidRPr="00F7266D" w:rsidRDefault="00320BDA" w:rsidP="00DC40B5">
            <w:pPr>
              <w:pStyle w:val="BodyText"/>
              <w:spacing w:after="0"/>
              <w:rPr>
                <w:sz w:val="20"/>
                <w:szCs w:val="20"/>
                <w:lang w:val="de-DE"/>
              </w:rPr>
            </w:pPr>
            <w:r w:rsidRPr="00F7266D">
              <w:rPr>
                <w:sz w:val="20"/>
                <w:szCs w:val="20"/>
                <w:lang w:val="de-DE"/>
              </w:rPr>
              <w:t>DOCOMO</w:t>
            </w:r>
          </w:p>
        </w:tc>
        <w:tc>
          <w:tcPr>
            <w:tcW w:w="7834" w:type="dxa"/>
          </w:tcPr>
          <w:p w14:paraId="28660051" w14:textId="036DB95D" w:rsidR="00C87C44" w:rsidRPr="00F7266D" w:rsidRDefault="00320BDA" w:rsidP="00DC40B5">
            <w:pPr>
              <w:pStyle w:val="BodyText"/>
              <w:spacing w:after="0"/>
              <w:rPr>
                <w:sz w:val="20"/>
                <w:szCs w:val="20"/>
                <w:lang w:val="de-DE"/>
              </w:rPr>
            </w:pPr>
            <w:r w:rsidRPr="00F7266D">
              <w:rPr>
                <w:sz w:val="20"/>
                <w:szCs w:val="20"/>
                <w:lang w:val="de-DE"/>
              </w:rPr>
              <w:t>Alt-2</w:t>
            </w:r>
          </w:p>
        </w:tc>
      </w:tr>
      <w:tr w:rsidR="00320BDA" w14:paraId="18938EEA" w14:textId="77777777" w:rsidTr="00EE30F1">
        <w:tc>
          <w:tcPr>
            <w:tcW w:w="1795" w:type="dxa"/>
          </w:tcPr>
          <w:p w14:paraId="41AD3592" w14:textId="0E069428" w:rsidR="00320BDA" w:rsidRPr="00F7266D" w:rsidRDefault="00F7266D" w:rsidP="00DC40B5">
            <w:pPr>
              <w:pStyle w:val="BodyText"/>
              <w:spacing w:after="0"/>
              <w:rPr>
                <w:sz w:val="20"/>
                <w:szCs w:val="20"/>
                <w:lang w:val="de-DE"/>
              </w:rPr>
            </w:pPr>
            <w:r w:rsidRPr="00F7266D">
              <w:rPr>
                <w:sz w:val="20"/>
                <w:szCs w:val="20"/>
                <w:lang w:val="de-DE"/>
              </w:rPr>
              <w:t>Nokia</w:t>
            </w:r>
          </w:p>
        </w:tc>
        <w:tc>
          <w:tcPr>
            <w:tcW w:w="7834" w:type="dxa"/>
          </w:tcPr>
          <w:p w14:paraId="2CECEED8" w14:textId="3F81BCC5" w:rsidR="00320BDA" w:rsidRPr="00F7266D" w:rsidRDefault="00F7266D" w:rsidP="00DC40B5">
            <w:pPr>
              <w:pStyle w:val="BodyText"/>
              <w:spacing w:after="0"/>
              <w:rPr>
                <w:sz w:val="20"/>
                <w:szCs w:val="20"/>
                <w:lang w:val="de-DE"/>
              </w:rPr>
            </w:pPr>
            <w:r w:rsidRPr="00F7266D">
              <w:rPr>
                <w:sz w:val="20"/>
                <w:szCs w:val="20"/>
                <w:lang w:val="de-DE"/>
              </w:rPr>
              <w:t>Alt-2</w:t>
            </w:r>
          </w:p>
        </w:tc>
      </w:tr>
      <w:tr w:rsidR="00F7266D" w14:paraId="21A01F1F" w14:textId="77777777" w:rsidTr="00EE30F1">
        <w:tc>
          <w:tcPr>
            <w:tcW w:w="1795" w:type="dxa"/>
          </w:tcPr>
          <w:p w14:paraId="4EC68897" w14:textId="421D8312" w:rsidR="00F7266D" w:rsidRPr="00F7266D" w:rsidRDefault="00967E0C" w:rsidP="00DC40B5">
            <w:pPr>
              <w:pStyle w:val="BodyText"/>
              <w:spacing w:after="0"/>
              <w:rPr>
                <w:sz w:val="20"/>
                <w:szCs w:val="20"/>
                <w:lang w:val="de-DE"/>
              </w:rPr>
            </w:pPr>
            <w:r>
              <w:rPr>
                <w:sz w:val="20"/>
                <w:szCs w:val="20"/>
                <w:lang w:val="de-DE"/>
              </w:rPr>
              <w:t>Panasonic</w:t>
            </w:r>
          </w:p>
        </w:tc>
        <w:tc>
          <w:tcPr>
            <w:tcW w:w="7834" w:type="dxa"/>
          </w:tcPr>
          <w:p w14:paraId="3172F14F" w14:textId="4C75545F" w:rsidR="00F7266D" w:rsidRPr="00F7266D" w:rsidRDefault="00967E0C" w:rsidP="00DC40B5">
            <w:pPr>
              <w:pStyle w:val="BodyText"/>
              <w:spacing w:after="0"/>
              <w:rPr>
                <w:sz w:val="20"/>
                <w:szCs w:val="20"/>
                <w:lang w:val="de-DE"/>
              </w:rPr>
            </w:pPr>
            <w:r>
              <w:rPr>
                <w:sz w:val="20"/>
                <w:szCs w:val="20"/>
                <w:lang w:val="de-DE"/>
              </w:rPr>
              <w:t>Alt-2</w:t>
            </w:r>
          </w:p>
        </w:tc>
      </w:tr>
      <w:tr w:rsidR="00967E0C" w14:paraId="323ACE53" w14:textId="77777777" w:rsidTr="00EE30F1">
        <w:tc>
          <w:tcPr>
            <w:tcW w:w="1795" w:type="dxa"/>
          </w:tcPr>
          <w:p w14:paraId="5AE7E8D0" w14:textId="643A877A" w:rsidR="00967E0C" w:rsidRPr="00830958" w:rsidRDefault="00830958" w:rsidP="00DC40B5">
            <w:pPr>
              <w:pStyle w:val="BodyText"/>
              <w:spacing w:after="0"/>
              <w:rPr>
                <w:sz w:val="20"/>
                <w:lang w:val="de-DE"/>
              </w:rPr>
            </w:pPr>
            <w:r w:rsidRPr="00830958">
              <w:rPr>
                <w:sz w:val="20"/>
                <w:lang w:val="de-DE"/>
              </w:rPr>
              <w:t>Qualcomm</w:t>
            </w:r>
          </w:p>
        </w:tc>
        <w:tc>
          <w:tcPr>
            <w:tcW w:w="7834" w:type="dxa"/>
          </w:tcPr>
          <w:p w14:paraId="0DDB5439" w14:textId="1F17FEAB" w:rsidR="00967E0C" w:rsidRPr="00830958" w:rsidRDefault="00830958" w:rsidP="00DC40B5">
            <w:pPr>
              <w:pStyle w:val="BodyText"/>
              <w:spacing w:after="0"/>
              <w:rPr>
                <w:sz w:val="20"/>
                <w:lang w:val="de-DE"/>
              </w:rPr>
            </w:pPr>
            <w:r w:rsidRPr="00830958">
              <w:rPr>
                <w:sz w:val="20"/>
                <w:lang w:val="de-DE"/>
              </w:rPr>
              <w:t>Alt-2</w:t>
            </w:r>
          </w:p>
        </w:tc>
      </w:tr>
      <w:tr w:rsidR="00830958" w14:paraId="5F11CF5E" w14:textId="77777777" w:rsidTr="00EE30F1">
        <w:tc>
          <w:tcPr>
            <w:tcW w:w="1795" w:type="dxa"/>
          </w:tcPr>
          <w:p w14:paraId="3F2766A7" w14:textId="02D08494" w:rsidR="00830958" w:rsidRPr="00681A18" w:rsidRDefault="00681A18" w:rsidP="00DC40B5">
            <w:pPr>
              <w:pStyle w:val="BodyText"/>
              <w:spacing w:after="0"/>
              <w:rPr>
                <w:sz w:val="20"/>
                <w:lang w:val="de-DE"/>
              </w:rPr>
            </w:pPr>
            <w:r w:rsidRPr="00681A18">
              <w:rPr>
                <w:sz w:val="20"/>
                <w:lang w:val="de-DE"/>
              </w:rPr>
              <w:t>Samsung</w:t>
            </w:r>
          </w:p>
        </w:tc>
        <w:tc>
          <w:tcPr>
            <w:tcW w:w="7834" w:type="dxa"/>
          </w:tcPr>
          <w:p w14:paraId="6599F9D2" w14:textId="75A77A21" w:rsidR="00830958" w:rsidRPr="00681A18" w:rsidRDefault="00681A18" w:rsidP="00DC40B5">
            <w:pPr>
              <w:pStyle w:val="BodyText"/>
              <w:spacing w:after="0"/>
              <w:rPr>
                <w:sz w:val="20"/>
                <w:lang w:val="de-DE"/>
              </w:rPr>
            </w:pPr>
            <w:r w:rsidRPr="00681A18">
              <w:rPr>
                <w:sz w:val="20"/>
                <w:lang w:val="de-DE"/>
              </w:rPr>
              <w:t>Alt-2</w:t>
            </w:r>
          </w:p>
        </w:tc>
      </w:tr>
      <w:tr w:rsidR="00681A18" w14:paraId="4280E952" w14:textId="77777777" w:rsidTr="00EE30F1">
        <w:tc>
          <w:tcPr>
            <w:tcW w:w="1795" w:type="dxa"/>
          </w:tcPr>
          <w:p w14:paraId="221938D4" w14:textId="7B8FEF25" w:rsidR="00681A18" w:rsidRPr="003E1009" w:rsidRDefault="003E1009" w:rsidP="00DC40B5">
            <w:pPr>
              <w:pStyle w:val="BodyText"/>
              <w:spacing w:after="0"/>
              <w:rPr>
                <w:sz w:val="20"/>
                <w:lang w:val="de-DE"/>
              </w:rPr>
            </w:pPr>
            <w:r w:rsidRPr="003E1009">
              <w:rPr>
                <w:sz w:val="20"/>
                <w:lang w:val="de-DE"/>
              </w:rPr>
              <w:t>Sharp</w:t>
            </w:r>
          </w:p>
        </w:tc>
        <w:tc>
          <w:tcPr>
            <w:tcW w:w="7834" w:type="dxa"/>
          </w:tcPr>
          <w:p w14:paraId="3CA5DFA1" w14:textId="035528F6" w:rsidR="00681A18" w:rsidRPr="003E1009" w:rsidRDefault="003E1009" w:rsidP="00DC40B5">
            <w:pPr>
              <w:pStyle w:val="BodyText"/>
              <w:spacing w:after="0"/>
              <w:rPr>
                <w:sz w:val="20"/>
                <w:lang w:val="de-DE"/>
              </w:rPr>
            </w:pPr>
            <w:r w:rsidRPr="003E1009">
              <w:rPr>
                <w:sz w:val="20"/>
                <w:lang w:val="de-DE"/>
              </w:rPr>
              <w:t>Alt-1</w:t>
            </w:r>
          </w:p>
        </w:tc>
      </w:tr>
      <w:tr w:rsidR="003E1009" w14:paraId="5E6B0815" w14:textId="77777777" w:rsidTr="00EE30F1">
        <w:tc>
          <w:tcPr>
            <w:tcW w:w="1795" w:type="dxa"/>
          </w:tcPr>
          <w:p w14:paraId="4C15A684" w14:textId="4C6ECFB7" w:rsidR="003E1009" w:rsidRPr="00EC6709" w:rsidRDefault="00EC6709" w:rsidP="00DC40B5">
            <w:pPr>
              <w:pStyle w:val="BodyText"/>
              <w:spacing w:after="0"/>
              <w:rPr>
                <w:sz w:val="20"/>
                <w:lang w:val="de-DE"/>
              </w:rPr>
            </w:pPr>
            <w:r w:rsidRPr="00EC6709">
              <w:rPr>
                <w:sz w:val="20"/>
                <w:lang w:val="de-DE"/>
              </w:rPr>
              <w:t>Spreadtrum</w:t>
            </w:r>
          </w:p>
        </w:tc>
        <w:tc>
          <w:tcPr>
            <w:tcW w:w="7834" w:type="dxa"/>
          </w:tcPr>
          <w:p w14:paraId="75A1E214" w14:textId="52587A2F" w:rsidR="003E1009" w:rsidRPr="00EC6709" w:rsidRDefault="00EC6709" w:rsidP="00DC40B5">
            <w:pPr>
              <w:pStyle w:val="BodyText"/>
              <w:spacing w:after="0"/>
              <w:rPr>
                <w:sz w:val="20"/>
                <w:lang w:val="de-DE"/>
              </w:rPr>
            </w:pPr>
            <w:r w:rsidRPr="00EC6709">
              <w:rPr>
                <w:sz w:val="20"/>
                <w:lang w:val="de-DE"/>
              </w:rPr>
              <w:t>Alt-2</w:t>
            </w:r>
          </w:p>
        </w:tc>
      </w:tr>
      <w:tr w:rsidR="00EC6709" w14:paraId="6F7FFE48" w14:textId="77777777" w:rsidTr="00EE30F1">
        <w:tc>
          <w:tcPr>
            <w:tcW w:w="1795" w:type="dxa"/>
          </w:tcPr>
          <w:p w14:paraId="79BF8E5E" w14:textId="4D1C6041" w:rsidR="00EC6709" w:rsidRPr="00302983" w:rsidRDefault="00302983" w:rsidP="00DC40B5">
            <w:pPr>
              <w:pStyle w:val="BodyText"/>
              <w:spacing w:after="0"/>
              <w:rPr>
                <w:sz w:val="20"/>
                <w:lang w:val="de-DE"/>
              </w:rPr>
            </w:pPr>
            <w:r w:rsidRPr="00302983">
              <w:rPr>
                <w:sz w:val="20"/>
                <w:lang w:val="de-DE"/>
              </w:rPr>
              <w:t>WILUS</w:t>
            </w:r>
          </w:p>
        </w:tc>
        <w:tc>
          <w:tcPr>
            <w:tcW w:w="7834" w:type="dxa"/>
          </w:tcPr>
          <w:p w14:paraId="44C5B365" w14:textId="7C3EBD39" w:rsidR="00EC6709" w:rsidRPr="00302983" w:rsidRDefault="00302983" w:rsidP="00DC40B5">
            <w:pPr>
              <w:pStyle w:val="BodyText"/>
              <w:spacing w:after="0"/>
              <w:rPr>
                <w:sz w:val="20"/>
                <w:lang w:val="de-DE"/>
              </w:rPr>
            </w:pPr>
            <w:r w:rsidRPr="00302983">
              <w:rPr>
                <w:sz w:val="20"/>
                <w:lang w:val="de-DE"/>
              </w:rPr>
              <w:t>Alt-2</w:t>
            </w:r>
          </w:p>
        </w:tc>
      </w:tr>
      <w:tr w:rsidR="00C97A38" w14:paraId="24C142E1" w14:textId="77777777" w:rsidTr="00EE30F1">
        <w:tc>
          <w:tcPr>
            <w:tcW w:w="1795" w:type="dxa"/>
          </w:tcPr>
          <w:p w14:paraId="72D4A639" w14:textId="1AF25440" w:rsidR="00C97A38" w:rsidRPr="00C97A38" w:rsidRDefault="00C97A38" w:rsidP="00DC40B5">
            <w:pPr>
              <w:pStyle w:val="BodyText"/>
              <w:spacing w:after="0"/>
              <w:rPr>
                <w:sz w:val="20"/>
                <w:lang w:val="de-DE"/>
              </w:rPr>
            </w:pPr>
            <w:r w:rsidRPr="00C97A38">
              <w:rPr>
                <w:sz w:val="20"/>
                <w:lang w:val="de-DE"/>
              </w:rPr>
              <w:t>ZTE</w:t>
            </w:r>
          </w:p>
        </w:tc>
        <w:tc>
          <w:tcPr>
            <w:tcW w:w="7834" w:type="dxa"/>
          </w:tcPr>
          <w:p w14:paraId="62F9D084" w14:textId="61681889" w:rsidR="00C97A38" w:rsidRPr="00C97A38" w:rsidRDefault="00C97A38" w:rsidP="00DC40B5">
            <w:pPr>
              <w:pStyle w:val="BodyText"/>
              <w:spacing w:after="0"/>
              <w:rPr>
                <w:sz w:val="20"/>
                <w:lang w:val="de-DE"/>
              </w:rPr>
            </w:pPr>
            <w:r w:rsidRPr="00C97A38">
              <w:rPr>
                <w:sz w:val="20"/>
                <w:lang w:val="de-DE"/>
              </w:rPr>
              <w:t>Alt-2</w:t>
            </w:r>
          </w:p>
        </w:tc>
      </w:tr>
      <w:tr w:rsidR="00D47A06" w14:paraId="72DA30EF" w14:textId="77777777" w:rsidTr="00EE30F1">
        <w:tc>
          <w:tcPr>
            <w:tcW w:w="1795" w:type="dxa"/>
          </w:tcPr>
          <w:p w14:paraId="3C5E435F" w14:textId="3E14BC11" w:rsidR="00D47A06" w:rsidRPr="00D47A06" w:rsidRDefault="00D47A06" w:rsidP="00DC40B5">
            <w:pPr>
              <w:pStyle w:val="BodyText"/>
              <w:spacing w:after="0"/>
              <w:rPr>
                <w:sz w:val="20"/>
                <w:lang w:val="de-DE"/>
              </w:rPr>
            </w:pPr>
            <w:r w:rsidRPr="00D47A06">
              <w:rPr>
                <w:sz w:val="20"/>
                <w:lang w:val="de-DE"/>
              </w:rPr>
              <w:t>Vivo</w:t>
            </w:r>
          </w:p>
        </w:tc>
        <w:tc>
          <w:tcPr>
            <w:tcW w:w="7834" w:type="dxa"/>
          </w:tcPr>
          <w:p w14:paraId="074B67CF" w14:textId="3AF7CD4F" w:rsidR="00D47A06" w:rsidRPr="00D47A06" w:rsidRDefault="00D47A06" w:rsidP="00DC40B5">
            <w:pPr>
              <w:pStyle w:val="BodyText"/>
              <w:spacing w:after="0"/>
              <w:rPr>
                <w:sz w:val="20"/>
                <w:lang w:val="de-DE"/>
              </w:rPr>
            </w:pPr>
            <w:r w:rsidRPr="00D47A06">
              <w:rPr>
                <w:sz w:val="20"/>
                <w:lang w:val="de-DE"/>
              </w:rPr>
              <w:t>Alt-2</w:t>
            </w:r>
          </w:p>
        </w:tc>
      </w:tr>
      <w:tr w:rsidR="00302983" w14:paraId="4F4B71F6" w14:textId="77777777" w:rsidTr="00EE30F1">
        <w:tc>
          <w:tcPr>
            <w:tcW w:w="1795" w:type="dxa"/>
          </w:tcPr>
          <w:p w14:paraId="6A2C3C61" w14:textId="7D012BB5" w:rsidR="00302983" w:rsidRPr="007670D4" w:rsidRDefault="007670D4" w:rsidP="00DC40B5">
            <w:pPr>
              <w:pStyle w:val="BodyText"/>
              <w:spacing w:after="0"/>
              <w:rPr>
                <w:sz w:val="20"/>
                <w:lang w:val="de-DE"/>
              </w:rPr>
            </w:pPr>
            <w:r w:rsidRPr="007670D4">
              <w:rPr>
                <w:sz w:val="20"/>
                <w:lang w:val="de-DE"/>
              </w:rPr>
              <w:t>Ericsson</w:t>
            </w:r>
          </w:p>
        </w:tc>
        <w:tc>
          <w:tcPr>
            <w:tcW w:w="7834" w:type="dxa"/>
          </w:tcPr>
          <w:p w14:paraId="3E15397E" w14:textId="585166D2" w:rsidR="00302983" w:rsidRPr="007670D4" w:rsidRDefault="007670D4" w:rsidP="00DC40B5">
            <w:pPr>
              <w:pStyle w:val="BodyText"/>
              <w:spacing w:after="0"/>
              <w:rPr>
                <w:sz w:val="20"/>
                <w:lang w:val="de-DE"/>
              </w:rPr>
            </w:pPr>
            <w:r w:rsidRPr="007670D4">
              <w:rPr>
                <w:sz w:val="20"/>
                <w:lang w:val="de-DE"/>
              </w:rPr>
              <w:t>Alt-1</w:t>
            </w:r>
          </w:p>
        </w:tc>
      </w:tr>
      <w:tr w:rsidR="007670D4" w14:paraId="2D49BD26" w14:textId="77777777" w:rsidTr="00EE30F1">
        <w:tc>
          <w:tcPr>
            <w:tcW w:w="1795" w:type="dxa"/>
          </w:tcPr>
          <w:p w14:paraId="501C2E3A" w14:textId="77777777" w:rsidR="007670D4" w:rsidRPr="00F7266D" w:rsidRDefault="007670D4" w:rsidP="00DC40B5">
            <w:pPr>
              <w:pStyle w:val="BodyText"/>
              <w:spacing w:after="0"/>
              <w:rPr>
                <w:lang w:val="de-DE"/>
              </w:rPr>
            </w:pPr>
          </w:p>
        </w:tc>
        <w:tc>
          <w:tcPr>
            <w:tcW w:w="7834" w:type="dxa"/>
          </w:tcPr>
          <w:p w14:paraId="642652F7" w14:textId="77777777" w:rsidR="007670D4" w:rsidRPr="00F7266D" w:rsidRDefault="007670D4" w:rsidP="00DC40B5">
            <w:pPr>
              <w:pStyle w:val="BodyText"/>
              <w:spacing w:after="0"/>
              <w:rPr>
                <w:lang w:val="de-DE"/>
              </w:rPr>
            </w:pPr>
          </w:p>
        </w:tc>
      </w:tr>
    </w:tbl>
    <w:p w14:paraId="54D6D9D6" w14:textId="77777777" w:rsidR="00E976A6" w:rsidRDefault="00E976A6" w:rsidP="00E976A6">
      <w:pPr>
        <w:pStyle w:val="BodyText"/>
      </w:pPr>
    </w:p>
    <w:p w14:paraId="516FBE08" w14:textId="3406A5FA" w:rsidR="00E976A6" w:rsidRDefault="00332A30" w:rsidP="00E976A6">
      <w:pPr>
        <w:pStyle w:val="Proposal"/>
        <w:rPr>
          <w:highlight w:val="yellow"/>
        </w:rPr>
      </w:pPr>
      <w:r>
        <w:rPr>
          <w:highlight w:val="yellow"/>
        </w:rPr>
        <w:t>Support the following</w:t>
      </w:r>
    </w:p>
    <w:p w14:paraId="317B4200" w14:textId="77777777" w:rsidR="003A6DAD" w:rsidRDefault="003A6DAD" w:rsidP="00514F02">
      <w:pPr>
        <w:pStyle w:val="BodyText"/>
        <w:numPr>
          <w:ilvl w:val="0"/>
          <w:numId w:val="35"/>
        </w:numPr>
      </w:pPr>
      <w:r>
        <w:t>From the RAN1#98 agreement on interlace indication for PUSCH, the following alternative is down-selected:</w:t>
      </w:r>
    </w:p>
    <w:p w14:paraId="7A0E9A4F" w14:textId="77777777" w:rsidR="003A6DAD" w:rsidRDefault="00332A30" w:rsidP="00514F02">
      <w:pPr>
        <w:pStyle w:val="BodyText"/>
        <w:numPr>
          <w:ilvl w:val="1"/>
          <w:numId w:val="35"/>
        </w:numPr>
      </w:pPr>
      <w:r>
        <w:t>For 15 kHz SCS</w:t>
      </w:r>
    </w:p>
    <w:p w14:paraId="267C11C4" w14:textId="69C70560" w:rsidR="00332A30" w:rsidRDefault="00332A30" w:rsidP="00514F02">
      <w:pPr>
        <w:pStyle w:val="BodyText"/>
        <w:numPr>
          <w:ilvl w:val="2"/>
          <w:numId w:val="35"/>
        </w:numPr>
      </w:pPr>
      <w:r w:rsidRPr="003A6DAD">
        <w:t>Alt-2: Support X = 6 bits to indicate start interlace index and number of contiguous interlace indices (RIV) and using remaining up to 9 RIV values to indicate specific pre-defined interlace combinations</w:t>
      </w:r>
    </w:p>
    <w:p w14:paraId="13262518" w14:textId="5D8FBFCC" w:rsidR="003A6DAD" w:rsidRPr="003A6DAD" w:rsidRDefault="003A6DAD" w:rsidP="00514F02">
      <w:pPr>
        <w:pStyle w:val="BodyText"/>
        <w:numPr>
          <w:ilvl w:val="0"/>
          <w:numId w:val="35"/>
        </w:numPr>
      </w:pPr>
      <w:r>
        <w:t>FFS: Which pre-defined (non-contiguous) interlace combinations are supported</w:t>
      </w:r>
    </w:p>
    <w:p w14:paraId="0481EA8B" w14:textId="4CBDF30E" w:rsidR="00E976A6" w:rsidRDefault="00E976A6" w:rsidP="00E976A6"/>
    <w:p w14:paraId="3ED04731" w14:textId="6F2DFEFA" w:rsidR="00B62058" w:rsidRPr="00B62058" w:rsidRDefault="0087786E" w:rsidP="00B62058">
      <w:pPr>
        <w:pStyle w:val="Heading2"/>
      </w:pPr>
      <w:bookmarkStart w:id="86" w:name="_Toc21841192"/>
      <w:bookmarkStart w:id="87" w:name="_Toc22050962"/>
      <w:r>
        <w:t>3.</w:t>
      </w:r>
      <w:r w:rsidR="00507E78">
        <w:t>3</w:t>
      </w:r>
      <w:r w:rsidR="00670370">
        <w:tab/>
      </w:r>
      <w:bookmarkEnd w:id="72"/>
      <w:bookmarkEnd w:id="73"/>
      <w:bookmarkEnd w:id="74"/>
      <w:bookmarkEnd w:id="75"/>
      <w:bookmarkEnd w:id="76"/>
      <w:bookmarkEnd w:id="77"/>
      <w:bookmarkEnd w:id="85"/>
      <w:r w:rsidR="00B62058">
        <w:t xml:space="preserve">Partial Interlace </w:t>
      </w:r>
      <w:r w:rsidR="00C87C44">
        <w:t>Indication</w:t>
      </w:r>
      <w:r w:rsidR="00B62058">
        <w:t xml:space="preserve"> for PUSCH</w:t>
      </w:r>
      <w:bookmarkEnd w:id="86"/>
      <w:bookmarkEnd w:id="87"/>
    </w:p>
    <w:p w14:paraId="09DE1F02" w14:textId="77777777" w:rsidR="000916C2" w:rsidRDefault="00670370">
      <w:pPr>
        <w:pStyle w:val="BodyText"/>
      </w:pPr>
      <w:r>
        <w:rPr>
          <w:b/>
          <w:u w:val="single"/>
        </w:rPr>
        <w:t>Description</w:t>
      </w:r>
      <w:r>
        <w:t>:</w:t>
      </w:r>
    </w:p>
    <w:p w14:paraId="29585530" w14:textId="4F6515D2" w:rsidR="000916C2" w:rsidRDefault="00670370">
      <w:pPr>
        <w:pStyle w:val="BodyText"/>
      </w:pPr>
      <w:r>
        <w:lastRenderedPageBreak/>
        <w:t>Open Issue #</w:t>
      </w:r>
      <w:r w:rsidR="00E976A6">
        <w:t>2</w:t>
      </w:r>
      <w:r>
        <w:t xml:space="preserve"> listed in Section </w:t>
      </w:r>
      <w:r w:rsidR="00E976A6">
        <w:t>3</w:t>
      </w:r>
      <w:r>
        <w:t>.1.</w:t>
      </w:r>
    </w:p>
    <w:p w14:paraId="3CC8D486"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BB700B5" w14:textId="77777777">
        <w:tc>
          <w:tcPr>
            <w:tcW w:w="1525" w:type="dxa"/>
          </w:tcPr>
          <w:p w14:paraId="7F8DFA75" w14:textId="77777777"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14:paraId="04CE5C49" w14:textId="77777777" w:rsidR="000916C2" w:rsidRDefault="00670370">
            <w:pPr>
              <w:pStyle w:val="BodyText"/>
              <w:spacing w:after="0"/>
              <w:rPr>
                <w:rFonts w:cs="Arial"/>
                <w:b/>
                <w:sz w:val="20"/>
                <w:szCs w:val="20"/>
                <w:lang w:val="de-DE"/>
              </w:rPr>
            </w:pPr>
            <w:r>
              <w:rPr>
                <w:rFonts w:cs="Arial"/>
                <w:b/>
                <w:sz w:val="20"/>
                <w:szCs w:val="20"/>
                <w:lang w:val="de-DE"/>
              </w:rPr>
              <w:t>View/Position</w:t>
            </w:r>
          </w:p>
        </w:tc>
      </w:tr>
      <w:tr w:rsidR="00300392" w14:paraId="7A4A4050" w14:textId="77777777">
        <w:tc>
          <w:tcPr>
            <w:tcW w:w="1525" w:type="dxa"/>
          </w:tcPr>
          <w:p w14:paraId="6496B447" w14:textId="4D82D50F" w:rsidR="00300392" w:rsidRPr="00006BD5" w:rsidRDefault="00300392">
            <w:pPr>
              <w:pStyle w:val="BodyText"/>
              <w:spacing w:after="0"/>
              <w:rPr>
                <w:rFonts w:cs="Arial"/>
                <w:sz w:val="20"/>
                <w:szCs w:val="20"/>
                <w:lang w:val="de-DE"/>
              </w:rPr>
            </w:pPr>
            <w:r w:rsidRPr="00006BD5">
              <w:rPr>
                <w:rFonts w:cs="Arial"/>
                <w:sz w:val="20"/>
                <w:szCs w:val="20"/>
                <w:lang w:val="de-DE"/>
              </w:rPr>
              <w:t>Fujitsu</w:t>
            </w:r>
          </w:p>
        </w:tc>
        <w:tc>
          <w:tcPr>
            <w:tcW w:w="8104" w:type="dxa"/>
          </w:tcPr>
          <w:p w14:paraId="06C80745" w14:textId="77777777" w:rsidR="00F7266D" w:rsidRDefault="00F7266D">
            <w:pPr>
              <w:pStyle w:val="BodyText"/>
              <w:spacing w:after="0"/>
              <w:rPr>
                <w:rFonts w:cs="Arial"/>
                <w:sz w:val="20"/>
                <w:szCs w:val="20"/>
                <w:lang w:val="de-DE"/>
              </w:rPr>
            </w:pPr>
            <w:r>
              <w:rPr>
                <w:rFonts w:cs="Arial"/>
                <w:sz w:val="20"/>
                <w:szCs w:val="20"/>
                <w:lang w:val="de-DE"/>
              </w:rPr>
              <w:t>Support partial interlace indication</w:t>
            </w:r>
          </w:p>
          <w:p w14:paraId="048EEDED" w14:textId="5436F70E" w:rsidR="00300392" w:rsidRPr="00006BD5" w:rsidRDefault="00006BD5">
            <w:pPr>
              <w:pStyle w:val="BodyText"/>
              <w:spacing w:after="0"/>
              <w:rPr>
                <w:rFonts w:cs="Arial"/>
                <w:sz w:val="20"/>
                <w:szCs w:val="20"/>
                <w:lang w:val="de-DE"/>
              </w:rPr>
            </w:pPr>
            <w:r w:rsidRPr="00006BD5">
              <w:rPr>
                <w:rFonts w:cs="Arial"/>
                <w:sz w:val="20"/>
                <w:szCs w:val="20"/>
                <w:lang w:val="de-DE"/>
              </w:rPr>
              <w:t xml:space="preserve">Field in DCI for </w:t>
            </w:r>
            <w:r w:rsidR="00F7266D">
              <w:rPr>
                <w:rFonts w:cs="Arial"/>
                <w:sz w:val="20"/>
                <w:szCs w:val="20"/>
                <w:lang w:val="de-DE"/>
              </w:rPr>
              <w:t>indicates</w:t>
            </w:r>
            <w:r w:rsidRPr="00006BD5">
              <w:rPr>
                <w:rFonts w:cs="Arial"/>
                <w:sz w:val="20"/>
                <w:szCs w:val="20"/>
                <w:lang w:val="de-DE"/>
              </w:rPr>
              <w:t xml:space="preserve"> which set of sub-bands</w:t>
            </w:r>
            <w:r>
              <w:rPr>
                <w:rFonts w:cs="Arial"/>
                <w:sz w:val="20"/>
                <w:szCs w:val="20"/>
                <w:lang w:val="de-DE"/>
              </w:rPr>
              <w:t xml:space="preserve"> are allocated for PUSCH</w:t>
            </w:r>
            <w:r w:rsidRPr="00006BD5">
              <w:rPr>
                <w:rFonts w:cs="Arial"/>
                <w:sz w:val="20"/>
                <w:szCs w:val="20"/>
                <w:lang w:val="de-DE"/>
              </w:rPr>
              <w:t xml:space="preserve"> </w:t>
            </w:r>
          </w:p>
        </w:tc>
      </w:tr>
      <w:tr w:rsidR="000916C2" w14:paraId="49025792" w14:textId="77777777">
        <w:tc>
          <w:tcPr>
            <w:tcW w:w="1525" w:type="dxa"/>
          </w:tcPr>
          <w:p w14:paraId="36A315B1" w14:textId="77777777" w:rsidR="000916C2" w:rsidRPr="00830958" w:rsidRDefault="00670370">
            <w:pPr>
              <w:pStyle w:val="BodyText"/>
              <w:spacing w:after="0"/>
              <w:rPr>
                <w:rFonts w:cs="Arial"/>
                <w:sz w:val="20"/>
                <w:szCs w:val="20"/>
                <w:lang w:val="de-DE"/>
              </w:rPr>
            </w:pPr>
            <w:r w:rsidRPr="00830958">
              <w:rPr>
                <w:rFonts w:cs="Arial"/>
                <w:sz w:val="20"/>
                <w:szCs w:val="20"/>
                <w:lang w:val="de-DE"/>
              </w:rPr>
              <w:t>Qualcomm</w:t>
            </w:r>
          </w:p>
        </w:tc>
        <w:tc>
          <w:tcPr>
            <w:tcW w:w="8104" w:type="dxa"/>
          </w:tcPr>
          <w:p w14:paraId="7B962B90" w14:textId="189DD211" w:rsidR="00830958" w:rsidRDefault="00830958">
            <w:pPr>
              <w:pStyle w:val="BodyText"/>
              <w:spacing w:after="0"/>
              <w:rPr>
                <w:rFonts w:cs="Arial"/>
                <w:sz w:val="20"/>
                <w:szCs w:val="20"/>
                <w:lang w:val="de-DE"/>
              </w:rPr>
            </w:pPr>
            <w:r>
              <w:rPr>
                <w:rFonts w:cs="Arial"/>
                <w:sz w:val="20"/>
                <w:szCs w:val="20"/>
                <w:lang w:val="de-DE"/>
              </w:rPr>
              <w:t>Support partial interlace indication</w:t>
            </w:r>
          </w:p>
          <w:p w14:paraId="43F92B63" w14:textId="3C8DB1D1" w:rsidR="000916C2" w:rsidRPr="00830958" w:rsidRDefault="00830958">
            <w:pPr>
              <w:pStyle w:val="BodyText"/>
              <w:spacing w:after="0"/>
              <w:rPr>
                <w:rFonts w:cs="Arial"/>
                <w:sz w:val="20"/>
                <w:szCs w:val="20"/>
                <w:lang w:val="de-DE"/>
              </w:rPr>
            </w:pPr>
            <w:r>
              <w:rPr>
                <w:rFonts w:cs="Arial"/>
                <w:sz w:val="20"/>
                <w:szCs w:val="20"/>
                <w:lang w:val="de-DE"/>
              </w:rPr>
              <w:t>Indicate allocated LBT sub-bands (contiguous only) through RIV based signaling</w:t>
            </w:r>
          </w:p>
        </w:tc>
      </w:tr>
      <w:tr w:rsidR="000916C2" w14:paraId="77AB998C" w14:textId="77777777">
        <w:tc>
          <w:tcPr>
            <w:tcW w:w="1525" w:type="dxa"/>
          </w:tcPr>
          <w:p w14:paraId="79E65760" w14:textId="77777777" w:rsidR="000916C2" w:rsidRPr="00006BD5" w:rsidRDefault="00670370">
            <w:pPr>
              <w:pStyle w:val="BodyText"/>
              <w:spacing w:after="0"/>
              <w:rPr>
                <w:rFonts w:cs="Arial"/>
                <w:sz w:val="20"/>
                <w:szCs w:val="20"/>
                <w:lang w:val="de-DE"/>
              </w:rPr>
            </w:pPr>
            <w:r w:rsidRPr="00006BD5">
              <w:rPr>
                <w:rFonts w:cs="Arial"/>
                <w:sz w:val="20"/>
                <w:szCs w:val="20"/>
                <w:lang w:val="de-DE"/>
              </w:rPr>
              <w:t>Huawei</w:t>
            </w:r>
          </w:p>
        </w:tc>
        <w:tc>
          <w:tcPr>
            <w:tcW w:w="8104" w:type="dxa"/>
          </w:tcPr>
          <w:p w14:paraId="5AFF48CF" w14:textId="77777777" w:rsidR="000916C2" w:rsidRPr="00006BD5" w:rsidRDefault="00006BD5">
            <w:pPr>
              <w:pStyle w:val="BodyText"/>
              <w:spacing w:after="0"/>
              <w:rPr>
                <w:rFonts w:cs="Arial"/>
                <w:sz w:val="20"/>
                <w:szCs w:val="20"/>
                <w:lang w:val="de-DE"/>
              </w:rPr>
            </w:pPr>
            <w:r w:rsidRPr="00006BD5">
              <w:rPr>
                <w:rFonts w:cs="Arial"/>
                <w:sz w:val="20"/>
                <w:szCs w:val="20"/>
                <w:lang w:val="de-DE"/>
              </w:rPr>
              <w:t>Support partial interlace indication</w:t>
            </w:r>
          </w:p>
          <w:p w14:paraId="4133B4CB" w14:textId="3156CB6A" w:rsidR="00006BD5" w:rsidRPr="00006BD5" w:rsidRDefault="00006BD5">
            <w:pPr>
              <w:pStyle w:val="BodyText"/>
              <w:spacing w:after="0"/>
              <w:rPr>
                <w:rFonts w:cs="Arial"/>
                <w:sz w:val="20"/>
                <w:szCs w:val="20"/>
                <w:lang w:val="de-DE"/>
              </w:rPr>
            </w:pPr>
            <w:r w:rsidRPr="00006BD5">
              <w:rPr>
                <w:rFonts w:cs="Arial"/>
                <w:sz w:val="20"/>
                <w:szCs w:val="20"/>
                <w:lang w:val="de-DE"/>
              </w:rPr>
              <w:t>Indication in units of LBT sub-bands</w:t>
            </w:r>
          </w:p>
        </w:tc>
      </w:tr>
      <w:tr w:rsidR="000916C2" w14:paraId="68011331" w14:textId="77777777">
        <w:tc>
          <w:tcPr>
            <w:tcW w:w="1525" w:type="dxa"/>
          </w:tcPr>
          <w:p w14:paraId="0D2E8CD8" w14:textId="77777777" w:rsidR="000916C2" w:rsidRPr="00F90DA3" w:rsidRDefault="00670370">
            <w:pPr>
              <w:pStyle w:val="BodyText"/>
              <w:spacing w:after="0"/>
              <w:rPr>
                <w:rFonts w:cs="Arial"/>
                <w:sz w:val="20"/>
                <w:szCs w:val="20"/>
                <w:lang w:val="de-DE"/>
              </w:rPr>
            </w:pPr>
            <w:r w:rsidRPr="00F90DA3">
              <w:rPr>
                <w:rFonts w:cs="Arial"/>
                <w:sz w:val="20"/>
                <w:szCs w:val="20"/>
                <w:lang w:val="de-DE"/>
              </w:rPr>
              <w:t>LG</w:t>
            </w:r>
          </w:p>
        </w:tc>
        <w:tc>
          <w:tcPr>
            <w:tcW w:w="8104" w:type="dxa"/>
          </w:tcPr>
          <w:p w14:paraId="4CA0EB6E" w14:textId="5EEA0CE4" w:rsidR="000916C2" w:rsidRDefault="00F90DA3">
            <w:pPr>
              <w:pStyle w:val="BodyText"/>
              <w:spacing w:after="0"/>
              <w:rPr>
                <w:rFonts w:cs="Arial"/>
                <w:sz w:val="20"/>
                <w:szCs w:val="20"/>
                <w:lang w:val="de-DE"/>
              </w:rPr>
            </w:pPr>
            <w:r w:rsidRPr="00F90DA3">
              <w:rPr>
                <w:rFonts w:cs="Arial"/>
                <w:sz w:val="20"/>
                <w:szCs w:val="20"/>
                <w:lang w:val="de-DE"/>
              </w:rPr>
              <w:t>Support p</w:t>
            </w:r>
            <w:r w:rsidR="00670370" w:rsidRPr="00F90DA3">
              <w:rPr>
                <w:rFonts w:cs="Arial"/>
                <w:sz w:val="20"/>
                <w:szCs w:val="20"/>
                <w:lang w:val="de-DE"/>
              </w:rPr>
              <w:t xml:space="preserve">artial interlace </w:t>
            </w:r>
            <w:r w:rsidR="00F7266D">
              <w:rPr>
                <w:rFonts w:cs="Arial"/>
                <w:sz w:val="20"/>
                <w:szCs w:val="20"/>
                <w:lang w:val="de-DE"/>
              </w:rPr>
              <w:t>indication</w:t>
            </w:r>
            <w:r>
              <w:rPr>
                <w:rFonts w:cs="Arial"/>
                <w:sz w:val="20"/>
                <w:szCs w:val="20"/>
                <w:lang w:val="de-DE"/>
              </w:rPr>
              <w:t>: contiguous and/or non-contiguous</w:t>
            </w:r>
            <w:r w:rsidR="00670370" w:rsidRPr="00F90DA3">
              <w:rPr>
                <w:rFonts w:cs="Arial"/>
                <w:sz w:val="20"/>
                <w:szCs w:val="20"/>
                <w:lang w:val="de-DE"/>
              </w:rPr>
              <w:t xml:space="preserve"> LBT sub-bands</w:t>
            </w:r>
          </w:p>
          <w:p w14:paraId="4991BE5D" w14:textId="77777777" w:rsidR="00F90DA3" w:rsidRDefault="00F90DA3">
            <w:pPr>
              <w:pStyle w:val="BodyText"/>
              <w:spacing w:after="0"/>
              <w:rPr>
                <w:rFonts w:cs="Arial"/>
                <w:sz w:val="20"/>
                <w:szCs w:val="20"/>
                <w:lang w:val="de-DE"/>
              </w:rPr>
            </w:pPr>
            <w:r>
              <w:rPr>
                <w:rFonts w:cs="Arial"/>
                <w:sz w:val="20"/>
                <w:szCs w:val="20"/>
                <w:lang w:val="de-DE"/>
              </w:rPr>
              <w:t>For contiguous sub-bands, UE can use guard bands between contiguous sub-bands</w:t>
            </w:r>
          </w:p>
          <w:p w14:paraId="55DBB023" w14:textId="1CE468A6" w:rsidR="00F90DA3" w:rsidRPr="00F90DA3" w:rsidRDefault="00F90DA3">
            <w:pPr>
              <w:pStyle w:val="BodyText"/>
              <w:spacing w:after="0"/>
              <w:rPr>
                <w:rFonts w:cs="Arial"/>
                <w:sz w:val="20"/>
                <w:szCs w:val="20"/>
                <w:lang w:val="de-DE"/>
              </w:rPr>
            </w:pPr>
            <w:r>
              <w:rPr>
                <w:rFonts w:cs="Arial"/>
                <w:sz w:val="20"/>
                <w:szCs w:val="20"/>
                <w:lang w:val="de-DE"/>
              </w:rPr>
              <w:t>RB Range for each sub-band is RRC configured by gNB</w:t>
            </w:r>
          </w:p>
        </w:tc>
      </w:tr>
      <w:tr w:rsidR="000916C2" w14:paraId="58464627" w14:textId="77777777">
        <w:tc>
          <w:tcPr>
            <w:tcW w:w="1525" w:type="dxa"/>
          </w:tcPr>
          <w:p w14:paraId="4994E306" w14:textId="77777777" w:rsidR="000916C2" w:rsidRPr="00C87C44" w:rsidRDefault="00670370">
            <w:pPr>
              <w:pStyle w:val="BodyText"/>
              <w:spacing w:after="0"/>
              <w:rPr>
                <w:rFonts w:cs="Arial"/>
                <w:sz w:val="20"/>
                <w:szCs w:val="20"/>
                <w:lang w:val="de-DE"/>
              </w:rPr>
            </w:pPr>
            <w:r w:rsidRPr="00C87C44">
              <w:rPr>
                <w:rFonts w:cs="Arial"/>
                <w:sz w:val="20"/>
                <w:szCs w:val="20"/>
                <w:lang w:val="de-DE"/>
              </w:rPr>
              <w:t>MediaTek</w:t>
            </w:r>
          </w:p>
        </w:tc>
        <w:tc>
          <w:tcPr>
            <w:tcW w:w="8104" w:type="dxa"/>
          </w:tcPr>
          <w:p w14:paraId="0E557A96" w14:textId="5953001B" w:rsidR="00C87C44" w:rsidRDefault="00C87C44">
            <w:pPr>
              <w:pStyle w:val="BodyText"/>
              <w:spacing w:after="0"/>
              <w:rPr>
                <w:rFonts w:cs="Arial"/>
                <w:sz w:val="20"/>
                <w:szCs w:val="20"/>
                <w:lang w:val="de-DE"/>
              </w:rPr>
            </w:pPr>
            <w:r>
              <w:rPr>
                <w:rFonts w:cs="Arial"/>
                <w:sz w:val="20"/>
                <w:szCs w:val="20"/>
                <w:lang w:val="de-DE"/>
              </w:rPr>
              <w:t>Support partial interlace indication</w:t>
            </w:r>
          </w:p>
          <w:p w14:paraId="4C7FA769" w14:textId="00FEACB5" w:rsidR="000916C2" w:rsidRPr="00C87C44" w:rsidRDefault="00C87C44">
            <w:pPr>
              <w:pStyle w:val="BodyText"/>
              <w:spacing w:after="0"/>
              <w:rPr>
                <w:rFonts w:cs="Arial"/>
                <w:sz w:val="20"/>
                <w:szCs w:val="20"/>
                <w:lang w:val="de-DE"/>
              </w:rPr>
            </w:pPr>
            <w:r>
              <w:rPr>
                <w:rFonts w:cs="Arial"/>
                <w:sz w:val="20"/>
                <w:szCs w:val="20"/>
                <w:lang w:val="de-DE"/>
              </w:rPr>
              <w:t>Indication in units of LBT sub-bands. UE determines allocation by intersection between allocated interlace(s) and allocated sub-bands</w:t>
            </w:r>
          </w:p>
        </w:tc>
      </w:tr>
      <w:tr w:rsidR="000916C2" w14:paraId="58F736D8" w14:textId="77777777">
        <w:tc>
          <w:tcPr>
            <w:tcW w:w="1525" w:type="dxa"/>
          </w:tcPr>
          <w:p w14:paraId="1AFE2C4C" w14:textId="77777777" w:rsidR="000916C2" w:rsidRPr="00895E52" w:rsidRDefault="00670370">
            <w:pPr>
              <w:pStyle w:val="BodyText"/>
              <w:spacing w:after="0"/>
              <w:rPr>
                <w:rFonts w:cs="Arial"/>
                <w:sz w:val="20"/>
                <w:szCs w:val="20"/>
                <w:lang w:val="de-DE"/>
              </w:rPr>
            </w:pPr>
            <w:r w:rsidRPr="00895E52">
              <w:rPr>
                <w:rFonts w:cs="Arial"/>
                <w:sz w:val="20"/>
                <w:szCs w:val="20"/>
                <w:lang w:val="de-DE"/>
              </w:rPr>
              <w:t>DOCOMO</w:t>
            </w:r>
          </w:p>
        </w:tc>
        <w:tc>
          <w:tcPr>
            <w:tcW w:w="8104" w:type="dxa"/>
          </w:tcPr>
          <w:p w14:paraId="177E7533" w14:textId="77777777" w:rsidR="000916C2" w:rsidRDefault="00895E52">
            <w:pPr>
              <w:pStyle w:val="BodyText"/>
              <w:spacing w:after="0"/>
              <w:rPr>
                <w:rFonts w:cs="Arial"/>
                <w:sz w:val="20"/>
                <w:szCs w:val="20"/>
                <w:lang w:val="de-DE"/>
              </w:rPr>
            </w:pPr>
            <w:r>
              <w:rPr>
                <w:rFonts w:cs="Arial"/>
                <w:sz w:val="20"/>
                <w:szCs w:val="20"/>
                <w:lang w:val="de-DE"/>
              </w:rPr>
              <w:t>Support partial interlace indication</w:t>
            </w:r>
          </w:p>
          <w:p w14:paraId="5E972833" w14:textId="77777777" w:rsidR="00895E52" w:rsidRDefault="00895E52">
            <w:pPr>
              <w:pStyle w:val="BodyText"/>
              <w:spacing w:after="0"/>
              <w:rPr>
                <w:rFonts w:cs="Arial"/>
                <w:sz w:val="20"/>
                <w:szCs w:val="20"/>
                <w:lang w:val="de-DE"/>
              </w:rPr>
            </w:pPr>
            <w:r>
              <w:rPr>
                <w:rFonts w:cs="Arial"/>
                <w:sz w:val="20"/>
                <w:szCs w:val="20"/>
                <w:lang w:val="de-DE"/>
              </w:rPr>
              <w:t>Bitmap indicates LBT bandwidths</w:t>
            </w:r>
          </w:p>
          <w:p w14:paraId="55B0F208" w14:textId="77777777" w:rsidR="00895E52" w:rsidRDefault="00895E52">
            <w:pPr>
              <w:pStyle w:val="BodyText"/>
              <w:spacing w:after="0"/>
              <w:rPr>
                <w:rFonts w:cs="Arial"/>
                <w:sz w:val="20"/>
                <w:szCs w:val="20"/>
                <w:lang w:val="de-DE"/>
              </w:rPr>
            </w:pPr>
            <w:r>
              <w:rPr>
                <w:rFonts w:cs="Arial"/>
                <w:sz w:val="20"/>
                <w:szCs w:val="20"/>
                <w:lang w:val="de-DE"/>
              </w:rPr>
              <w:t>DCI 0_0/0_1, Type2 CG: bitmap signaled in DCI</w:t>
            </w:r>
          </w:p>
          <w:p w14:paraId="7CAECCE4" w14:textId="3A1DCB04" w:rsidR="00895E52" w:rsidRPr="00895E52" w:rsidRDefault="00895E52">
            <w:pPr>
              <w:pStyle w:val="BodyText"/>
              <w:spacing w:after="0"/>
              <w:rPr>
                <w:rFonts w:cs="Arial"/>
                <w:sz w:val="20"/>
                <w:szCs w:val="20"/>
                <w:lang w:val="de-DE"/>
              </w:rPr>
            </w:pPr>
            <w:r>
              <w:rPr>
                <w:rFonts w:cs="Arial"/>
                <w:sz w:val="20"/>
                <w:szCs w:val="20"/>
                <w:lang w:val="de-DE"/>
              </w:rPr>
              <w:t>Type1 CG: bitmap signaled in RRC</w:t>
            </w:r>
          </w:p>
        </w:tc>
      </w:tr>
      <w:tr w:rsidR="000916C2" w14:paraId="53FA9CD9" w14:textId="77777777">
        <w:tc>
          <w:tcPr>
            <w:tcW w:w="1525" w:type="dxa"/>
          </w:tcPr>
          <w:p w14:paraId="1EFFEB97" w14:textId="77777777" w:rsidR="000916C2" w:rsidRPr="00967E0C" w:rsidRDefault="00670370">
            <w:pPr>
              <w:pStyle w:val="BodyText"/>
              <w:spacing w:after="0"/>
              <w:rPr>
                <w:rFonts w:cs="Arial"/>
                <w:sz w:val="20"/>
                <w:szCs w:val="20"/>
                <w:lang w:val="de-DE"/>
              </w:rPr>
            </w:pPr>
            <w:r w:rsidRPr="00967E0C">
              <w:rPr>
                <w:rFonts w:cs="Arial"/>
                <w:sz w:val="20"/>
                <w:szCs w:val="20"/>
                <w:lang w:val="de-DE"/>
              </w:rPr>
              <w:t>Panasonic</w:t>
            </w:r>
          </w:p>
        </w:tc>
        <w:tc>
          <w:tcPr>
            <w:tcW w:w="8104" w:type="dxa"/>
          </w:tcPr>
          <w:p w14:paraId="6A982C06" w14:textId="1EF45735" w:rsidR="00967E0C" w:rsidRPr="00967E0C" w:rsidRDefault="00967E0C">
            <w:pPr>
              <w:pStyle w:val="BodyText"/>
              <w:spacing w:after="0"/>
              <w:rPr>
                <w:rFonts w:cs="Arial"/>
                <w:sz w:val="20"/>
                <w:szCs w:val="20"/>
                <w:lang w:val="de-DE"/>
              </w:rPr>
            </w:pPr>
            <w:r>
              <w:rPr>
                <w:rFonts w:cs="Arial"/>
                <w:sz w:val="20"/>
                <w:szCs w:val="20"/>
                <w:lang w:val="de-DE"/>
              </w:rPr>
              <w:t>Support p</w:t>
            </w:r>
            <w:r w:rsidR="00670370" w:rsidRPr="00967E0C">
              <w:rPr>
                <w:rFonts w:cs="Arial"/>
                <w:sz w:val="20"/>
                <w:szCs w:val="20"/>
                <w:lang w:val="de-DE"/>
              </w:rPr>
              <w:t>artial interlace allocation.</w:t>
            </w:r>
          </w:p>
          <w:p w14:paraId="5AFDC1A4" w14:textId="130A889F" w:rsidR="000916C2" w:rsidRPr="00967E0C" w:rsidRDefault="00967E0C">
            <w:pPr>
              <w:pStyle w:val="BodyText"/>
              <w:spacing w:after="0"/>
              <w:rPr>
                <w:rFonts w:cs="Arial"/>
                <w:sz w:val="20"/>
                <w:szCs w:val="20"/>
                <w:lang w:val="de-DE"/>
              </w:rPr>
            </w:pPr>
            <w:r>
              <w:rPr>
                <w:rFonts w:cs="Arial"/>
                <w:sz w:val="20"/>
                <w:szCs w:val="20"/>
                <w:lang w:val="de-DE"/>
              </w:rPr>
              <w:t>Indicate allocated LBT sub-bands</w:t>
            </w:r>
          </w:p>
        </w:tc>
      </w:tr>
      <w:tr w:rsidR="000916C2" w14:paraId="760B2227" w14:textId="77777777">
        <w:tc>
          <w:tcPr>
            <w:tcW w:w="1525" w:type="dxa"/>
          </w:tcPr>
          <w:p w14:paraId="50601CBA" w14:textId="77777777" w:rsidR="000916C2" w:rsidRPr="00F7266D" w:rsidRDefault="00670370">
            <w:pPr>
              <w:pStyle w:val="BodyText"/>
              <w:spacing w:after="0"/>
              <w:rPr>
                <w:rFonts w:cs="Arial"/>
                <w:sz w:val="20"/>
                <w:szCs w:val="20"/>
                <w:lang w:val="de-DE"/>
              </w:rPr>
            </w:pPr>
            <w:r w:rsidRPr="00F7266D">
              <w:rPr>
                <w:rFonts w:cs="Arial"/>
                <w:sz w:val="20"/>
                <w:szCs w:val="20"/>
                <w:lang w:val="de-DE"/>
              </w:rPr>
              <w:t>Nokia</w:t>
            </w:r>
          </w:p>
        </w:tc>
        <w:tc>
          <w:tcPr>
            <w:tcW w:w="8104" w:type="dxa"/>
          </w:tcPr>
          <w:p w14:paraId="544FE944" w14:textId="1BF9A0E2" w:rsidR="00F7266D" w:rsidRDefault="00F7266D">
            <w:pPr>
              <w:pStyle w:val="BodyText"/>
              <w:spacing w:after="0"/>
              <w:rPr>
                <w:rFonts w:cs="Arial"/>
                <w:sz w:val="20"/>
                <w:szCs w:val="20"/>
                <w:lang w:val="de-DE"/>
              </w:rPr>
            </w:pPr>
            <w:r>
              <w:rPr>
                <w:rFonts w:cs="Arial"/>
                <w:sz w:val="20"/>
                <w:szCs w:val="20"/>
                <w:lang w:val="de-DE"/>
              </w:rPr>
              <w:t>Support partial interlace indication</w:t>
            </w:r>
          </w:p>
          <w:p w14:paraId="634C028F" w14:textId="09244BFB" w:rsidR="000916C2" w:rsidRPr="00F7266D" w:rsidRDefault="00F7266D">
            <w:pPr>
              <w:pStyle w:val="BodyText"/>
              <w:spacing w:after="0"/>
              <w:rPr>
                <w:rFonts w:cs="Arial"/>
                <w:sz w:val="20"/>
                <w:szCs w:val="20"/>
                <w:lang w:val="de-DE"/>
              </w:rPr>
            </w:pPr>
            <w:r>
              <w:rPr>
                <w:rFonts w:cs="Arial"/>
                <w:sz w:val="20"/>
                <w:szCs w:val="20"/>
                <w:lang w:val="de-DE"/>
              </w:rPr>
              <w:t xml:space="preserve">Y bits of the frequency domain resource allocation field are used to indicate sub-band combinations. Signaling supports only contiguous sub-band allocations. Y depends on SCS and number of LBT sub-bands </w:t>
            </w:r>
            <w:r w:rsidR="00DE4AD5">
              <w:rPr>
                <w:rFonts w:cs="Arial"/>
                <w:sz w:val="20"/>
                <w:szCs w:val="20"/>
                <w:lang w:val="de-DE"/>
              </w:rPr>
              <w:t>and the carrier bandwidth (Y can be 0 for the case of 20 MHz carriers).</w:t>
            </w:r>
          </w:p>
        </w:tc>
      </w:tr>
      <w:tr w:rsidR="000916C2" w14:paraId="07414DCE" w14:textId="77777777">
        <w:tc>
          <w:tcPr>
            <w:tcW w:w="1525" w:type="dxa"/>
          </w:tcPr>
          <w:p w14:paraId="242A3C30" w14:textId="77777777" w:rsidR="000916C2" w:rsidRPr="00C97A38" w:rsidRDefault="00670370">
            <w:pPr>
              <w:pStyle w:val="BodyText"/>
              <w:spacing w:after="0"/>
              <w:rPr>
                <w:rFonts w:cs="Arial"/>
                <w:sz w:val="20"/>
                <w:szCs w:val="20"/>
                <w:lang w:val="de-DE"/>
              </w:rPr>
            </w:pPr>
            <w:r w:rsidRPr="00C97A38">
              <w:rPr>
                <w:rFonts w:cs="Arial"/>
                <w:sz w:val="20"/>
                <w:szCs w:val="20"/>
                <w:lang w:val="de-DE"/>
              </w:rPr>
              <w:t>ZTE</w:t>
            </w:r>
          </w:p>
        </w:tc>
        <w:tc>
          <w:tcPr>
            <w:tcW w:w="8104" w:type="dxa"/>
          </w:tcPr>
          <w:p w14:paraId="35E7FBD8" w14:textId="77777777" w:rsidR="000916C2" w:rsidRDefault="00C97A38">
            <w:pPr>
              <w:pStyle w:val="BodyText"/>
              <w:spacing w:after="0"/>
              <w:rPr>
                <w:rFonts w:cs="Arial"/>
                <w:sz w:val="20"/>
                <w:szCs w:val="20"/>
                <w:lang w:val="de-DE"/>
              </w:rPr>
            </w:pPr>
            <w:r>
              <w:rPr>
                <w:rFonts w:cs="Arial"/>
                <w:sz w:val="20"/>
                <w:szCs w:val="20"/>
                <w:lang w:val="de-DE"/>
              </w:rPr>
              <w:t>Support partial interlace indication</w:t>
            </w:r>
          </w:p>
          <w:p w14:paraId="40152BE2" w14:textId="764AF7B5" w:rsidR="00C97A38" w:rsidRPr="00C97A38" w:rsidRDefault="00C97A38">
            <w:pPr>
              <w:pStyle w:val="BodyText"/>
              <w:spacing w:after="0"/>
              <w:rPr>
                <w:rFonts w:cs="Arial"/>
                <w:sz w:val="20"/>
                <w:szCs w:val="20"/>
                <w:lang w:val="de-DE"/>
              </w:rPr>
            </w:pPr>
            <w:r>
              <w:rPr>
                <w:rFonts w:cs="Arial"/>
                <w:sz w:val="20"/>
                <w:szCs w:val="20"/>
                <w:lang w:val="de-DE"/>
              </w:rPr>
              <w:t xml:space="preserve">Indicate allocated LBT sub-bands or </w:t>
            </w:r>
          </w:p>
        </w:tc>
      </w:tr>
      <w:tr w:rsidR="000916C2" w14:paraId="2715FA28" w14:textId="77777777">
        <w:tc>
          <w:tcPr>
            <w:tcW w:w="1525" w:type="dxa"/>
          </w:tcPr>
          <w:p w14:paraId="6F529400" w14:textId="77777777" w:rsidR="000916C2" w:rsidRPr="00681A18" w:rsidRDefault="00670370">
            <w:pPr>
              <w:pStyle w:val="BodyText"/>
              <w:spacing w:after="0"/>
              <w:rPr>
                <w:rFonts w:cs="Arial"/>
                <w:sz w:val="20"/>
                <w:szCs w:val="20"/>
                <w:lang w:val="de-DE"/>
              </w:rPr>
            </w:pPr>
            <w:r w:rsidRPr="00681A18">
              <w:rPr>
                <w:rFonts w:cs="Arial"/>
                <w:sz w:val="20"/>
                <w:szCs w:val="20"/>
                <w:lang w:val="de-DE"/>
              </w:rPr>
              <w:t>Samsung</w:t>
            </w:r>
          </w:p>
        </w:tc>
        <w:tc>
          <w:tcPr>
            <w:tcW w:w="8104" w:type="dxa"/>
          </w:tcPr>
          <w:p w14:paraId="68050948" w14:textId="27B1A17A" w:rsidR="00681A18" w:rsidRDefault="00681A18">
            <w:pPr>
              <w:pStyle w:val="BodyText"/>
              <w:spacing w:after="0"/>
              <w:rPr>
                <w:rFonts w:cs="Arial"/>
                <w:sz w:val="20"/>
                <w:szCs w:val="20"/>
                <w:lang w:val="de-DE"/>
              </w:rPr>
            </w:pPr>
            <w:r>
              <w:rPr>
                <w:rFonts w:cs="Arial"/>
                <w:sz w:val="20"/>
                <w:szCs w:val="20"/>
                <w:lang w:val="de-DE"/>
              </w:rPr>
              <w:t>Partial interlace indication</w:t>
            </w:r>
          </w:p>
          <w:p w14:paraId="2C86E9B0" w14:textId="5AAFB10F" w:rsidR="00681A18" w:rsidRDefault="00681A18">
            <w:pPr>
              <w:pStyle w:val="BodyText"/>
              <w:spacing w:after="0"/>
              <w:rPr>
                <w:rFonts w:cs="Arial"/>
                <w:sz w:val="20"/>
                <w:szCs w:val="20"/>
                <w:lang w:val="de-DE"/>
              </w:rPr>
            </w:pPr>
            <w:r>
              <w:rPr>
                <w:rFonts w:cs="Arial"/>
                <w:sz w:val="20"/>
                <w:szCs w:val="20"/>
                <w:lang w:val="de-DE"/>
              </w:rPr>
              <w:t>Non-fallback</w:t>
            </w:r>
            <w:r w:rsidR="0085045E">
              <w:rPr>
                <w:rFonts w:cs="Arial"/>
                <w:sz w:val="20"/>
                <w:szCs w:val="20"/>
                <w:lang w:val="de-DE"/>
              </w:rPr>
              <w:t xml:space="preserve"> DCI</w:t>
            </w:r>
            <w:r>
              <w:rPr>
                <w:rFonts w:cs="Arial"/>
                <w:sz w:val="20"/>
                <w:szCs w:val="20"/>
                <w:lang w:val="de-DE"/>
              </w:rPr>
              <w:t>: Support partial interlace indication – sub-bands are indicated</w:t>
            </w:r>
            <w:r w:rsidR="0085045E">
              <w:rPr>
                <w:rFonts w:cs="Arial"/>
                <w:sz w:val="20"/>
                <w:szCs w:val="20"/>
                <w:lang w:val="de-DE"/>
              </w:rPr>
              <w:t xml:space="preserve"> in DCI</w:t>
            </w:r>
          </w:p>
          <w:p w14:paraId="4E04BEBB" w14:textId="77B05BF2" w:rsidR="000916C2" w:rsidRPr="00681A18" w:rsidRDefault="00681A18">
            <w:pPr>
              <w:pStyle w:val="BodyText"/>
              <w:spacing w:after="0"/>
              <w:rPr>
                <w:rFonts w:cs="Arial"/>
                <w:sz w:val="20"/>
                <w:szCs w:val="20"/>
                <w:lang w:val="de-DE"/>
              </w:rPr>
            </w:pPr>
            <w:r>
              <w:rPr>
                <w:rFonts w:cs="Arial"/>
                <w:sz w:val="20"/>
                <w:szCs w:val="20"/>
                <w:lang w:val="de-DE"/>
              </w:rPr>
              <w:t>Fall-back</w:t>
            </w:r>
            <w:r w:rsidR="0085045E">
              <w:rPr>
                <w:rFonts w:cs="Arial"/>
                <w:sz w:val="20"/>
                <w:szCs w:val="20"/>
                <w:lang w:val="de-DE"/>
              </w:rPr>
              <w:t xml:space="preserve"> DCI</w:t>
            </w:r>
            <w:r>
              <w:rPr>
                <w:rFonts w:cs="Arial"/>
                <w:sz w:val="20"/>
                <w:szCs w:val="20"/>
                <w:lang w:val="de-DE"/>
              </w:rPr>
              <w:t>: Support partial interlace allocatio</w:t>
            </w:r>
            <w:r w:rsidR="0085045E">
              <w:rPr>
                <w:rFonts w:cs="Arial"/>
                <w:sz w:val="20"/>
                <w:szCs w:val="20"/>
                <w:lang w:val="de-DE"/>
              </w:rPr>
              <w:t>n – no sub-band field in DCI. UE transmits PUSCH in whole UL active BWP or within the DL sub-band on which it received the PUSCH grant</w:t>
            </w:r>
          </w:p>
        </w:tc>
      </w:tr>
      <w:tr w:rsidR="000916C2" w14:paraId="0F4C63B7" w14:textId="77777777">
        <w:tc>
          <w:tcPr>
            <w:tcW w:w="1525" w:type="dxa"/>
          </w:tcPr>
          <w:p w14:paraId="112A8B6E" w14:textId="77777777" w:rsidR="000916C2" w:rsidRPr="003E1009" w:rsidRDefault="00670370">
            <w:pPr>
              <w:pStyle w:val="BodyText"/>
              <w:spacing w:after="0"/>
              <w:rPr>
                <w:rFonts w:cs="Arial"/>
                <w:sz w:val="20"/>
                <w:szCs w:val="20"/>
                <w:lang w:val="de-DE"/>
              </w:rPr>
            </w:pPr>
            <w:r w:rsidRPr="003E1009">
              <w:rPr>
                <w:rFonts w:cs="Arial"/>
                <w:sz w:val="20"/>
                <w:szCs w:val="20"/>
                <w:lang w:val="de-DE"/>
              </w:rPr>
              <w:t>Sharp</w:t>
            </w:r>
          </w:p>
        </w:tc>
        <w:tc>
          <w:tcPr>
            <w:tcW w:w="8104" w:type="dxa"/>
          </w:tcPr>
          <w:p w14:paraId="4514D87C" w14:textId="02844C7F" w:rsidR="000916C2" w:rsidRDefault="003E1009">
            <w:pPr>
              <w:pStyle w:val="BodyText"/>
              <w:spacing w:after="0"/>
              <w:rPr>
                <w:rFonts w:cs="Arial"/>
                <w:sz w:val="20"/>
                <w:szCs w:val="20"/>
                <w:lang w:val="de-DE"/>
              </w:rPr>
            </w:pPr>
            <w:r>
              <w:rPr>
                <w:rFonts w:cs="Arial"/>
                <w:sz w:val="20"/>
                <w:szCs w:val="20"/>
                <w:lang w:val="de-DE"/>
              </w:rPr>
              <w:t>Partial interlace indication (but not a partial interlace spanning more than one sub-band)</w:t>
            </w:r>
          </w:p>
          <w:p w14:paraId="60649F9E" w14:textId="4D54CF65" w:rsidR="003E1009" w:rsidRPr="003E1009" w:rsidRDefault="003E1009">
            <w:pPr>
              <w:pStyle w:val="BodyText"/>
              <w:spacing w:after="0"/>
              <w:rPr>
                <w:rFonts w:cs="Arial"/>
                <w:sz w:val="20"/>
                <w:szCs w:val="20"/>
                <w:lang w:val="de-DE"/>
              </w:rPr>
            </w:pPr>
            <w:r>
              <w:rPr>
                <w:rFonts w:cs="Arial"/>
                <w:sz w:val="20"/>
                <w:szCs w:val="20"/>
                <w:lang w:val="de-DE"/>
              </w:rPr>
              <w:t>Bitmap indicates allocated LBT sub-bands</w:t>
            </w:r>
          </w:p>
        </w:tc>
      </w:tr>
      <w:tr w:rsidR="000916C2" w14:paraId="2A4BDBBC" w14:textId="77777777">
        <w:tc>
          <w:tcPr>
            <w:tcW w:w="1525" w:type="dxa"/>
          </w:tcPr>
          <w:p w14:paraId="009A2BDE" w14:textId="77777777" w:rsidR="000916C2" w:rsidRPr="00EC6709" w:rsidRDefault="00670370">
            <w:pPr>
              <w:pStyle w:val="BodyText"/>
              <w:spacing w:after="0"/>
              <w:rPr>
                <w:rFonts w:cs="Arial"/>
                <w:sz w:val="20"/>
                <w:szCs w:val="20"/>
                <w:lang w:val="de-DE"/>
              </w:rPr>
            </w:pPr>
            <w:r w:rsidRPr="00EC6709">
              <w:rPr>
                <w:rFonts w:cs="Arial"/>
                <w:sz w:val="20"/>
                <w:szCs w:val="20"/>
                <w:lang w:val="de-DE"/>
              </w:rPr>
              <w:t>Spreadtrum</w:t>
            </w:r>
          </w:p>
        </w:tc>
        <w:tc>
          <w:tcPr>
            <w:tcW w:w="8104" w:type="dxa"/>
          </w:tcPr>
          <w:p w14:paraId="07CA7AEE" w14:textId="77777777" w:rsidR="000916C2" w:rsidRDefault="00EC6709">
            <w:pPr>
              <w:pStyle w:val="BodyText"/>
              <w:spacing w:after="0"/>
              <w:rPr>
                <w:rFonts w:cs="Arial"/>
                <w:sz w:val="20"/>
                <w:szCs w:val="20"/>
                <w:lang w:val="de-DE"/>
              </w:rPr>
            </w:pPr>
            <w:r>
              <w:rPr>
                <w:rFonts w:cs="Arial"/>
                <w:sz w:val="20"/>
                <w:szCs w:val="20"/>
                <w:lang w:val="de-DE"/>
              </w:rPr>
              <w:t>Partial interlace indication</w:t>
            </w:r>
          </w:p>
          <w:p w14:paraId="35918298" w14:textId="0BE05527" w:rsidR="00EC6709" w:rsidRPr="00EC6709" w:rsidRDefault="00EC6709">
            <w:pPr>
              <w:pStyle w:val="BodyText"/>
              <w:spacing w:after="0"/>
              <w:rPr>
                <w:rFonts w:cs="Arial"/>
                <w:sz w:val="20"/>
                <w:szCs w:val="20"/>
                <w:lang w:val="de-DE"/>
              </w:rPr>
            </w:pPr>
            <w:r>
              <w:rPr>
                <w:rFonts w:cs="Arial"/>
                <w:sz w:val="20"/>
                <w:szCs w:val="20"/>
                <w:lang w:val="de-DE"/>
              </w:rPr>
              <w:t>Units of sub-bands</w:t>
            </w:r>
          </w:p>
        </w:tc>
      </w:tr>
      <w:tr w:rsidR="00C97A38" w14:paraId="7C3FD3E4" w14:textId="77777777">
        <w:tc>
          <w:tcPr>
            <w:tcW w:w="1525" w:type="dxa"/>
          </w:tcPr>
          <w:p w14:paraId="1BE7E962" w14:textId="58B3F472" w:rsidR="00C97A38" w:rsidRPr="00C97A38" w:rsidRDefault="00C97A38">
            <w:pPr>
              <w:pStyle w:val="BodyText"/>
              <w:spacing w:after="0"/>
              <w:rPr>
                <w:rFonts w:cs="Arial"/>
                <w:sz w:val="20"/>
                <w:lang w:val="de-DE"/>
              </w:rPr>
            </w:pPr>
            <w:r w:rsidRPr="00C97A38">
              <w:rPr>
                <w:rFonts w:cs="Arial"/>
                <w:sz w:val="20"/>
                <w:lang w:val="de-DE"/>
              </w:rPr>
              <w:t>WILUS</w:t>
            </w:r>
          </w:p>
        </w:tc>
        <w:tc>
          <w:tcPr>
            <w:tcW w:w="8104" w:type="dxa"/>
          </w:tcPr>
          <w:p w14:paraId="755CBD23" w14:textId="77777777" w:rsidR="00C97A38" w:rsidRPr="00C97A38" w:rsidRDefault="00C97A38">
            <w:pPr>
              <w:pStyle w:val="BodyText"/>
              <w:spacing w:after="0"/>
              <w:rPr>
                <w:rFonts w:cs="Arial"/>
                <w:sz w:val="20"/>
                <w:lang w:val="de-DE"/>
              </w:rPr>
            </w:pPr>
            <w:r w:rsidRPr="00C97A38">
              <w:rPr>
                <w:rFonts w:cs="Arial"/>
                <w:sz w:val="20"/>
                <w:lang w:val="de-DE"/>
              </w:rPr>
              <w:t>Support partial interlace indication</w:t>
            </w:r>
          </w:p>
          <w:p w14:paraId="2AF10B00" w14:textId="6E52D19D" w:rsidR="00C97A38" w:rsidRPr="00C97A38" w:rsidRDefault="00C97A38">
            <w:pPr>
              <w:pStyle w:val="BodyText"/>
              <w:spacing w:after="0"/>
              <w:rPr>
                <w:rFonts w:cs="Arial"/>
                <w:sz w:val="20"/>
                <w:lang w:val="de-DE"/>
              </w:rPr>
            </w:pPr>
            <w:r w:rsidRPr="00C97A38">
              <w:rPr>
                <w:rFonts w:cs="Arial"/>
                <w:sz w:val="20"/>
                <w:lang w:val="de-DE"/>
              </w:rPr>
              <w:t>Joint encoding of (contiguous) allocated LBT sub-bands and allocated interlaces</w:t>
            </w:r>
          </w:p>
        </w:tc>
      </w:tr>
      <w:tr w:rsidR="000916C2" w14:paraId="33ED55FE" w14:textId="77777777">
        <w:tc>
          <w:tcPr>
            <w:tcW w:w="1525" w:type="dxa"/>
          </w:tcPr>
          <w:p w14:paraId="3B398A6C" w14:textId="77777777" w:rsidR="000916C2" w:rsidRPr="008377A9" w:rsidRDefault="00670370">
            <w:pPr>
              <w:pStyle w:val="BodyText"/>
              <w:spacing w:after="0"/>
              <w:rPr>
                <w:rFonts w:cs="Arial"/>
                <w:sz w:val="20"/>
                <w:szCs w:val="20"/>
                <w:lang w:val="de-DE"/>
              </w:rPr>
            </w:pPr>
            <w:r w:rsidRPr="008377A9">
              <w:rPr>
                <w:rFonts w:cs="Arial"/>
                <w:sz w:val="20"/>
                <w:szCs w:val="20"/>
                <w:lang w:val="de-DE"/>
              </w:rPr>
              <w:t xml:space="preserve">vivo </w:t>
            </w:r>
          </w:p>
        </w:tc>
        <w:tc>
          <w:tcPr>
            <w:tcW w:w="8104" w:type="dxa"/>
          </w:tcPr>
          <w:p w14:paraId="4C320CF8" w14:textId="77777777" w:rsidR="000916C2" w:rsidRDefault="008377A9">
            <w:pPr>
              <w:pStyle w:val="BodyText"/>
              <w:spacing w:after="0"/>
              <w:rPr>
                <w:rFonts w:cs="Arial"/>
                <w:sz w:val="20"/>
                <w:szCs w:val="20"/>
                <w:lang w:val="de-DE"/>
              </w:rPr>
            </w:pPr>
            <w:r>
              <w:rPr>
                <w:rFonts w:cs="Arial"/>
                <w:sz w:val="20"/>
                <w:szCs w:val="20"/>
                <w:lang w:val="de-DE"/>
              </w:rPr>
              <w:t>Support partial interlace allocation for wideband operation</w:t>
            </w:r>
          </w:p>
          <w:p w14:paraId="298023E2" w14:textId="293008D6" w:rsidR="00D47A06" w:rsidRPr="008377A9" w:rsidRDefault="00D47A06">
            <w:pPr>
              <w:pStyle w:val="BodyText"/>
              <w:spacing w:after="0"/>
              <w:rPr>
                <w:rFonts w:cs="Arial"/>
                <w:sz w:val="20"/>
                <w:szCs w:val="20"/>
                <w:lang w:val="de-DE"/>
              </w:rPr>
            </w:pPr>
            <w:r>
              <w:rPr>
                <w:rFonts w:cs="Arial"/>
                <w:sz w:val="20"/>
                <w:szCs w:val="20"/>
                <w:lang w:val="de-DE"/>
              </w:rPr>
              <w:t>Indicated the allocated sub-bands</w:t>
            </w:r>
          </w:p>
        </w:tc>
      </w:tr>
      <w:tr w:rsidR="000916C2" w14:paraId="2BA4243D" w14:textId="77777777">
        <w:tc>
          <w:tcPr>
            <w:tcW w:w="1525" w:type="dxa"/>
          </w:tcPr>
          <w:p w14:paraId="5C36B2A6" w14:textId="77777777" w:rsidR="000916C2" w:rsidRPr="002E3AD2" w:rsidRDefault="00670370">
            <w:pPr>
              <w:pStyle w:val="BodyText"/>
              <w:spacing w:after="0"/>
              <w:rPr>
                <w:rFonts w:cs="Arial"/>
                <w:sz w:val="20"/>
                <w:szCs w:val="20"/>
                <w:lang w:val="de-DE"/>
              </w:rPr>
            </w:pPr>
            <w:r w:rsidRPr="002E3AD2">
              <w:rPr>
                <w:rFonts w:cs="Arial"/>
                <w:sz w:val="20"/>
                <w:szCs w:val="20"/>
                <w:lang w:val="de-DE"/>
              </w:rPr>
              <w:t>Intel</w:t>
            </w:r>
          </w:p>
        </w:tc>
        <w:tc>
          <w:tcPr>
            <w:tcW w:w="8104" w:type="dxa"/>
          </w:tcPr>
          <w:p w14:paraId="4EDA880A" w14:textId="77777777" w:rsidR="000916C2" w:rsidRDefault="002E3AD2">
            <w:pPr>
              <w:pStyle w:val="BodyText"/>
              <w:spacing w:after="0"/>
              <w:rPr>
                <w:rFonts w:cs="Arial"/>
                <w:sz w:val="20"/>
                <w:szCs w:val="20"/>
                <w:lang w:val="de-DE"/>
              </w:rPr>
            </w:pPr>
            <w:r w:rsidRPr="002E3AD2">
              <w:rPr>
                <w:rFonts w:cs="Arial"/>
                <w:sz w:val="20"/>
                <w:szCs w:val="20"/>
                <w:lang w:val="de-DE"/>
              </w:rPr>
              <w:t>Support partial interlace indication</w:t>
            </w:r>
          </w:p>
          <w:p w14:paraId="39707E25" w14:textId="32237A9E" w:rsidR="00D47A06" w:rsidRPr="002E3AD2" w:rsidRDefault="00D47A06">
            <w:pPr>
              <w:pStyle w:val="BodyText"/>
              <w:spacing w:after="0"/>
              <w:rPr>
                <w:rFonts w:cs="Arial"/>
                <w:sz w:val="20"/>
                <w:szCs w:val="20"/>
                <w:lang w:val="de-DE"/>
              </w:rPr>
            </w:pPr>
            <w:r>
              <w:rPr>
                <w:rFonts w:cs="Arial"/>
                <w:sz w:val="20"/>
                <w:szCs w:val="20"/>
                <w:lang w:val="de-DE"/>
              </w:rPr>
              <w:t>Allocated sub-bands are indicated</w:t>
            </w:r>
          </w:p>
        </w:tc>
      </w:tr>
      <w:tr w:rsidR="000916C2" w14:paraId="4884E0F2" w14:textId="77777777">
        <w:tc>
          <w:tcPr>
            <w:tcW w:w="1525" w:type="dxa"/>
          </w:tcPr>
          <w:p w14:paraId="530F06FC" w14:textId="15527615" w:rsidR="000916C2" w:rsidRPr="007670D4" w:rsidRDefault="007670D4">
            <w:pPr>
              <w:pStyle w:val="BodyText"/>
              <w:spacing w:after="0"/>
              <w:rPr>
                <w:rFonts w:cs="Arial"/>
                <w:sz w:val="20"/>
                <w:szCs w:val="20"/>
                <w:lang w:val="de-DE"/>
              </w:rPr>
            </w:pPr>
            <w:r w:rsidRPr="007670D4">
              <w:rPr>
                <w:rFonts w:cs="Arial"/>
                <w:sz w:val="20"/>
                <w:szCs w:val="20"/>
                <w:lang w:val="de-DE"/>
              </w:rPr>
              <w:t>Ericsson</w:t>
            </w:r>
          </w:p>
        </w:tc>
        <w:tc>
          <w:tcPr>
            <w:tcW w:w="8104" w:type="dxa"/>
          </w:tcPr>
          <w:p w14:paraId="702FAB50" w14:textId="77777777" w:rsidR="000916C2" w:rsidRPr="007670D4" w:rsidRDefault="007670D4">
            <w:pPr>
              <w:pStyle w:val="BodyText"/>
              <w:spacing w:after="0"/>
              <w:rPr>
                <w:rFonts w:cs="Arial"/>
                <w:sz w:val="20"/>
                <w:szCs w:val="20"/>
                <w:lang w:val="de-DE"/>
              </w:rPr>
            </w:pPr>
            <w:r w:rsidRPr="007670D4">
              <w:rPr>
                <w:rFonts w:cs="Arial"/>
                <w:sz w:val="20"/>
                <w:szCs w:val="20"/>
                <w:lang w:val="de-DE"/>
              </w:rPr>
              <w:t>Support partial interlace indication</w:t>
            </w:r>
          </w:p>
          <w:p w14:paraId="028BCEB0" w14:textId="149491F3" w:rsidR="007670D4" w:rsidRPr="007670D4" w:rsidRDefault="007670D4">
            <w:pPr>
              <w:pStyle w:val="BodyText"/>
              <w:spacing w:after="0"/>
              <w:rPr>
                <w:rFonts w:cs="Arial"/>
                <w:sz w:val="20"/>
                <w:szCs w:val="20"/>
                <w:lang w:val="de-DE"/>
              </w:rPr>
            </w:pPr>
            <w:r w:rsidRPr="007670D4">
              <w:rPr>
                <w:rFonts w:cs="Arial"/>
                <w:sz w:val="20"/>
                <w:szCs w:val="20"/>
                <w:lang w:val="de-DE"/>
              </w:rPr>
              <w:t>Y bits in the frequency domain resource allocation field can be used to indicate an RRC configured PRB-level rate matching pattern</w:t>
            </w:r>
            <w:r>
              <w:rPr>
                <w:rFonts w:cs="Arial"/>
                <w:sz w:val="20"/>
                <w:szCs w:val="20"/>
                <w:lang w:val="de-DE"/>
              </w:rPr>
              <w:t>, where the rate matching patterns include the allowed sub-band combinations</w:t>
            </w:r>
          </w:p>
        </w:tc>
      </w:tr>
      <w:tr w:rsidR="00745522" w14:paraId="0F7467CF" w14:textId="77777777">
        <w:tc>
          <w:tcPr>
            <w:tcW w:w="1525" w:type="dxa"/>
          </w:tcPr>
          <w:p w14:paraId="6E632442" w14:textId="77777777" w:rsidR="00745522" w:rsidRDefault="00745522">
            <w:pPr>
              <w:pStyle w:val="BodyText"/>
              <w:spacing w:after="0"/>
              <w:rPr>
                <w:rFonts w:cs="Arial"/>
                <w:lang w:val="de-DE"/>
              </w:rPr>
            </w:pPr>
          </w:p>
        </w:tc>
        <w:tc>
          <w:tcPr>
            <w:tcW w:w="8104" w:type="dxa"/>
          </w:tcPr>
          <w:p w14:paraId="6C72E97E" w14:textId="77777777" w:rsidR="00745522" w:rsidRDefault="00745522">
            <w:pPr>
              <w:pStyle w:val="BodyText"/>
              <w:spacing w:after="0"/>
              <w:rPr>
                <w:rFonts w:cs="Arial"/>
                <w:lang w:val="de-DE"/>
              </w:rPr>
            </w:pPr>
          </w:p>
        </w:tc>
      </w:tr>
    </w:tbl>
    <w:p w14:paraId="7C1BD687" w14:textId="77777777" w:rsidR="005C4FAF" w:rsidRDefault="005C4FAF">
      <w:pPr>
        <w:pStyle w:val="BodyText"/>
      </w:pPr>
    </w:p>
    <w:p w14:paraId="070EDB43" w14:textId="630619E2" w:rsidR="000916C2" w:rsidRPr="00461100" w:rsidRDefault="00670370">
      <w:pPr>
        <w:pStyle w:val="BodyText"/>
      </w:pPr>
      <w:r w:rsidRPr="00461100">
        <w:t>There is significant support for the introduction of partial interlace allocation</w:t>
      </w:r>
      <w:r w:rsidR="00306393">
        <w:t xml:space="preserve"> and that the allocation should be done in units of LBT bandwidths</w:t>
      </w:r>
      <w:r w:rsidRPr="00461100">
        <w:t>.</w:t>
      </w:r>
    </w:p>
    <w:p w14:paraId="5FFE44A6" w14:textId="77777777" w:rsidR="000916C2" w:rsidRPr="00745522" w:rsidRDefault="000916C2">
      <w:pPr>
        <w:pStyle w:val="BodyText"/>
        <w:rPr>
          <w:color w:val="AEAAAA" w:themeColor="background2" w:themeShade="BF"/>
        </w:rPr>
      </w:pPr>
    </w:p>
    <w:p w14:paraId="389C6DB2" w14:textId="77777777" w:rsidR="000916C2" w:rsidRPr="00461100" w:rsidRDefault="00670370">
      <w:pPr>
        <w:pStyle w:val="Proposal"/>
        <w:rPr>
          <w:highlight w:val="yellow"/>
        </w:rPr>
      </w:pPr>
      <w:r w:rsidRPr="00461100">
        <w:rPr>
          <w:highlight w:val="yellow"/>
        </w:rPr>
        <w:t>Agree to the following proposal</w:t>
      </w:r>
    </w:p>
    <w:p w14:paraId="414040BA" w14:textId="59CF8DC2" w:rsidR="00461100" w:rsidRDefault="00670370" w:rsidP="00514F02">
      <w:pPr>
        <w:pStyle w:val="BodyText"/>
        <w:numPr>
          <w:ilvl w:val="0"/>
          <w:numId w:val="24"/>
        </w:numPr>
      </w:pPr>
      <w:r w:rsidRPr="00461100">
        <w:lastRenderedPageBreak/>
        <w:t xml:space="preserve">For interlaced PUSCH transmission in a BWP, </w:t>
      </w:r>
      <w:r w:rsidR="00461100">
        <w:t xml:space="preserve">Y bits of the PUSCH frequency domain resource allocation </w:t>
      </w:r>
      <w:r w:rsidR="005C4FAF">
        <w:t xml:space="preserve">(FDRA) </w:t>
      </w:r>
      <w:r w:rsidR="00461100">
        <w:t xml:space="preserve">field are used for indicating which set of </w:t>
      </w:r>
      <w:r w:rsidR="006F0E01">
        <w:t xml:space="preserve">RB ranges (corresponding to </w:t>
      </w:r>
      <w:r w:rsidR="00461100">
        <w:t>LBT bandwidths</w:t>
      </w:r>
      <w:r w:rsidR="006F0E01">
        <w:t>)</w:t>
      </w:r>
      <w:r w:rsidR="00461100">
        <w:t xml:space="preserve"> is allocated to the UE </w:t>
      </w:r>
    </w:p>
    <w:p w14:paraId="17FD691C" w14:textId="77777777" w:rsidR="000916C2" w:rsidRPr="00461100" w:rsidRDefault="00670370" w:rsidP="00514F02">
      <w:pPr>
        <w:pStyle w:val="BodyText"/>
        <w:numPr>
          <w:ilvl w:val="0"/>
          <w:numId w:val="24"/>
        </w:numPr>
      </w:pPr>
      <w:r w:rsidRPr="00461100">
        <w:t>This applies to PUSCH of at least the following types</w:t>
      </w:r>
    </w:p>
    <w:p w14:paraId="35AC402A" w14:textId="77777777" w:rsidR="005C4FAF" w:rsidRDefault="00670370" w:rsidP="00514F02">
      <w:pPr>
        <w:pStyle w:val="BodyText"/>
        <w:numPr>
          <w:ilvl w:val="1"/>
          <w:numId w:val="24"/>
        </w:numPr>
      </w:pPr>
      <w:r w:rsidRPr="00461100">
        <w:t xml:space="preserve">PUSCH scheduled by </w:t>
      </w:r>
      <w:r w:rsidR="005C4FAF">
        <w:t xml:space="preserve">fallback and </w:t>
      </w:r>
      <w:r w:rsidR="00436A8E" w:rsidRPr="00461100">
        <w:t>non-fallback DCI</w:t>
      </w:r>
    </w:p>
    <w:p w14:paraId="1F5458EF" w14:textId="6273C9DB" w:rsidR="000916C2" w:rsidRDefault="00670370" w:rsidP="00514F02">
      <w:pPr>
        <w:pStyle w:val="BodyText"/>
        <w:numPr>
          <w:ilvl w:val="1"/>
          <w:numId w:val="24"/>
        </w:numPr>
      </w:pPr>
      <w:r w:rsidRPr="00461100">
        <w:t xml:space="preserve">Configured Grant </w:t>
      </w:r>
      <w:r w:rsidR="005C4FAF">
        <w:t>PUSCH Type 2 (FDRA indicated by DCI)</w:t>
      </w:r>
    </w:p>
    <w:p w14:paraId="1DF2789D" w14:textId="018D5052" w:rsidR="005C4FAF" w:rsidRDefault="005C4FAF" w:rsidP="00514F02">
      <w:pPr>
        <w:pStyle w:val="BodyText"/>
        <w:numPr>
          <w:ilvl w:val="1"/>
          <w:numId w:val="24"/>
        </w:numPr>
      </w:pPr>
      <w:r>
        <w:t>Configured Grant PUSCH Type 1 (FDRA configured by RRC)</w:t>
      </w:r>
    </w:p>
    <w:p w14:paraId="303588FE" w14:textId="5F9731AB" w:rsidR="00304D06" w:rsidRDefault="006F0E01" w:rsidP="00514F02">
      <w:pPr>
        <w:pStyle w:val="BodyText"/>
        <w:numPr>
          <w:ilvl w:val="0"/>
          <w:numId w:val="24"/>
        </w:numPr>
      </w:pPr>
      <w:r>
        <w:t>A</w:t>
      </w:r>
      <w:r w:rsidR="00316CEE">
        <w:t xml:space="preserve"> list of RB ranges is configured by RRC in which each RB range </w:t>
      </w:r>
      <w:r w:rsidR="00304D06">
        <w:t xml:space="preserve">indicates the RBs </w:t>
      </w:r>
      <w:r w:rsidR="00316CEE">
        <w:t>available for scheduling</w:t>
      </w:r>
      <w:r>
        <w:t xml:space="preserve"> and the </w:t>
      </w:r>
      <w:r w:rsidR="00304D06">
        <w:t xml:space="preserve">Y bits indicate </w:t>
      </w:r>
      <w:r>
        <w:t>one or more elements in the list</w:t>
      </w:r>
    </w:p>
    <w:p w14:paraId="6721F147" w14:textId="2C7AA0CC" w:rsidR="00304D06" w:rsidRDefault="00304D06" w:rsidP="00514F02">
      <w:pPr>
        <w:pStyle w:val="BodyText"/>
        <w:numPr>
          <w:ilvl w:val="1"/>
          <w:numId w:val="24"/>
        </w:numPr>
      </w:pPr>
      <w:r>
        <w:t>FFS: Restrictions on the indication, e.g., contiguous, non-contiguous LBT bandwidths</w:t>
      </w:r>
    </w:p>
    <w:p w14:paraId="5300CC51" w14:textId="77DB7992" w:rsidR="00304D06" w:rsidRDefault="00304D06" w:rsidP="00514F02">
      <w:pPr>
        <w:pStyle w:val="BodyText"/>
        <w:numPr>
          <w:ilvl w:val="1"/>
          <w:numId w:val="24"/>
        </w:numPr>
      </w:pPr>
      <w:r>
        <w:t>FFS: UE assumptions on the allocation of intra-carrier guard bands</w:t>
      </w:r>
    </w:p>
    <w:p w14:paraId="212B3C79" w14:textId="447CB12A" w:rsidR="006F0E01" w:rsidRPr="00002021" w:rsidRDefault="006F0E01" w:rsidP="00514F02">
      <w:pPr>
        <w:numPr>
          <w:ilvl w:val="0"/>
          <w:numId w:val="24"/>
        </w:numPr>
        <w:spacing w:after="0" w:line="240" w:lineRule="auto"/>
        <w:jc w:val="both"/>
        <w:rPr>
          <w:rFonts w:ascii="Arial" w:hAnsi="Arial"/>
          <w:lang w:eastAsia="zh-CN"/>
        </w:rPr>
      </w:pPr>
      <w:r w:rsidRPr="00002021">
        <w:rPr>
          <w:rFonts w:ascii="Arial" w:hAnsi="Arial"/>
          <w:lang w:eastAsia="zh-CN"/>
        </w:rPr>
        <w:t>FFS</w:t>
      </w:r>
      <w:r>
        <w:rPr>
          <w:rFonts w:ascii="Arial" w:hAnsi="Arial"/>
          <w:lang w:eastAsia="zh-CN"/>
        </w:rPr>
        <w:t>:</w:t>
      </w:r>
      <w:r w:rsidRPr="00002021">
        <w:rPr>
          <w:rFonts w:ascii="Arial" w:hAnsi="Arial"/>
          <w:lang w:eastAsia="zh-CN"/>
        </w:rPr>
        <w:t xml:space="preserve"> </w:t>
      </w:r>
      <w:r>
        <w:rPr>
          <w:rFonts w:ascii="Arial" w:hAnsi="Arial"/>
          <w:lang w:eastAsia="zh-CN"/>
        </w:rPr>
        <w:t>For a 20 MHz carrier bandwidth, w</w:t>
      </w:r>
      <w:r w:rsidRPr="00002021">
        <w:rPr>
          <w:rFonts w:ascii="Arial" w:hAnsi="Arial"/>
          <w:lang w:eastAsia="zh-CN"/>
        </w:rPr>
        <w:t xml:space="preserve">hether </w:t>
      </w:r>
      <w:r>
        <w:rPr>
          <w:rFonts w:ascii="Arial" w:hAnsi="Arial"/>
          <w:lang w:eastAsia="zh-CN"/>
        </w:rPr>
        <w:t>a</w:t>
      </w:r>
      <w:r w:rsidRPr="00002021">
        <w:rPr>
          <w:rFonts w:ascii="Arial" w:hAnsi="Arial"/>
          <w:lang w:eastAsia="zh-CN"/>
        </w:rPr>
        <w:t xml:space="preserve"> BWP can be configured</w:t>
      </w:r>
      <w:r>
        <w:rPr>
          <w:rFonts w:ascii="Arial" w:hAnsi="Arial"/>
          <w:lang w:eastAsia="zh-CN"/>
        </w:rPr>
        <w:t xml:space="preserve"> to be less than the carrier bandwidth. If allowed, the number of allocated PRBs per interlace can be</w:t>
      </w:r>
      <w:r w:rsidRPr="00002021">
        <w:rPr>
          <w:rFonts w:ascii="Arial" w:hAnsi="Arial"/>
          <w:lang w:eastAsia="zh-CN"/>
        </w:rPr>
        <w:t xml:space="preserve"> less than 10</w:t>
      </w:r>
    </w:p>
    <w:p w14:paraId="37BFFA2F" w14:textId="6DF3D3C6" w:rsidR="003A0B3B" w:rsidRDefault="003A0B3B" w:rsidP="005C4FAF">
      <w:pPr>
        <w:pStyle w:val="BodyText"/>
      </w:pPr>
    </w:p>
    <w:p w14:paraId="4FDC500C" w14:textId="3A6A5114" w:rsidR="004915A9" w:rsidRDefault="003F71AD" w:rsidP="003F71AD">
      <w:pPr>
        <w:pStyle w:val="Heading2"/>
      </w:pPr>
      <w:bookmarkStart w:id="88" w:name="_Toc21841193"/>
      <w:bookmarkStart w:id="89" w:name="_Toc22050963"/>
      <w:bookmarkStart w:id="90" w:name="_Toc535588821"/>
      <w:bookmarkStart w:id="91" w:name="_Toc1970566"/>
      <w:bookmarkStart w:id="92" w:name="_Toc5596367"/>
      <w:bookmarkStart w:id="93" w:name="_Toc8398218"/>
      <w:bookmarkStart w:id="94" w:name="_Toc5100805"/>
      <w:bookmarkStart w:id="95" w:name="_Toc8247950"/>
      <w:bookmarkStart w:id="96" w:name="_Toc5596053"/>
      <w:bookmarkStart w:id="97" w:name="_Toc17755489"/>
      <w:bookmarkEnd w:id="78"/>
      <w:bookmarkEnd w:id="79"/>
      <w:bookmarkEnd w:id="80"/>
      <w:r>
        <w:t>3.</w:t>
      </w:r>
      <w:r w:rsidR="00507E78">
        <w:t>4</w:t>
      </w:r>
      <w:r>
        <w:tab/>
        <w:t>Indication of Interlace Mapping</w:t>
      </w:r>
      <w:bookmarkEnd w:id="88"/>
      <w:bookmarkEnd w:id="89"/>
    </w:p>
    <w:p w14:paraId="27189FCC" w14:textId="79A37522" w:rsidR="004915A9" w:rsidRDefault="004915A9" w:rsidP="004915A9">
      <w:pPr>
        <w:pStyle w:val="BodyText"/>
      </w:pPr>
      <w:r>
        <w:t xml:space="preserve">As </w:t>
      </w:r>
      <w:r w:rsidR="00D74A53">
        <w:t>mentioned previously in the context of PUCCH, it is the under</w:t>
      </w:r>
      <w:r>
        <w:t xml:space="preserve">standing of the feature lead that both Rel-15 resource allocation (contiguous) and interlaced allocation should be supported for </w:t>
      </w:r>
      <w:r w:rsidR="00D74A53">
        <w:t>PUSCH</w:t>
      </w:r>
      <w:r>
        <w:t xml:space="preserve">, and which one to select depends on the deployment scenario. </w:t>
      </w:r>
      <w:r w:rsidR="00F24EA3">
        <w:t>Both cell-specific and dedicated PUSCH need to be considered.</w:t>
      </w:r>
      <w:r w:rsidR="002D2F4C">
        <w:t xml:space="preserve"> </w:t>
      </w:r>
    </w:p>
    <w:p w14:paraId="4F68C92D" w14:textId="77777777" w:rsidR="004915A9" w:rsidRDefault="004915A9" w:rsidP="004915A9">
      <w:pPr>
        <w:pStyle w:val="BodyText"/>
      </w:pPr>
    </w:p>
    <w:p w14:paraId="5529D09D" w14:textId="53D938E5" w:rsidR="003F71AD" w:rsidRPr="006E3E89" w:rsidRDefault="004915A9" w:rsidP="004915A9">
      <w:pPr>
        <w:pStyle w:val="Heading3"/>
      </w:pPr>
      <w:bookmarkStart w:id="98" w:name="_Toc21841194"/>
      <w:bookmarkStart w:id="99" w:name="_Toc22050964"/>
      <w:r>
        <w:t>3.</w:t>
      </w:r>
      <w:r w:rsidR="00507E78">
        <w:t>4.1</w:t>
      </w:r>
      <w:r>
        <w:tab/>
      </w:r>
      <w:r w:rsidR="00D74A53">
        <w:t>Cell-Specific PUSCH</w:t>
      </w:r>
      <w:bookmarkEnd w:id="98"/>
      <w:bookmarkEnd w:id="99"/>
      <w:r w:rsidR="003F71AD">
        <w:t xml:space="preserve"> </w:t>
      </w:r>
    </w:p>
    <w:p w14:paraId="4034FB97" w14:textId="77777777" w:rsidR="003F71AD" w:rsidRDefault="003F71AD" w:rsidP="003F71AD">
      <w:pPr>
        <w:pStyle w:val="BodyText"/>
      </w:pPr>
      <w:r>
        <w:rPr>
          <w:b/>
          <w:u w:val="single"/>
        </w:rPr>
        <w:t>Description</w:t>
      </w:r>
      <w:r>
        <w:t>:</w:t>
      </w:r>
    </w:p>
    <w:p w14:paraId="184F6358" w14:textId="1C4D9550" w:rsidR="003F71AD" w:rsidRDefault="004915A9" w:rsidP="003F71AD">
      <w:pPr>
        <w:pStyle w:val="BodyText"/>
      </w:pPr>
      <w:r>
        <w:t>Open Issue #3 listed in Section 3.1.</w:t>
      </w:r>
    </w:p>
    <w:p w14:paraId="6765DB47" w14:textId="0ED199C8" w:rsidR="004915A9" w:rsidRDefault="004915A9" w:rsidP="003F71AD">
      <w:pPr>
        <w:pStyle w:val="BodyText"/>
      </w:pPr>
      <w:r>
        <w:t xml:space="preserve">Cell-specific PUSCH is configured in </w:t>
      </w:r>
      <w:r w:rsidRPr="00D74A53">
        <w:rPr>
          <w:i/>
        </w:rPr>
        <w:t>PUSCH-</w:t>
      </w:r>
      <w:proofErr w:type="spellStart"/>
      <w:r w:rsidRPr="00D74A53">
        <w:rPr>
          <w:i/>
        </w:rPr>
        <w:t>ConfigCommon</w:t>
      </w:r>
      <w:proofErr w:type="spellEnd"/>
      <w:r>
        <w:t xml:space="preserve"> </w:t>
      </w:r>
      <w:r w:rsidR="00F24EA3">
        <w:t xml:space="preserve">signalled in SIB1 </w:t>
      </w:r>
      <w:r>
        <w:t>and is used</w:t>
      </w:r>
      <w:r w:rsidR="00D74A53">
        <w:t xml:space="preserve"> for PUSCH transmissions prior to dedicated configuration, e.g., Msg3</w:t>
      </w:r>
      <w:r w:rsidR="00F24EA3">
        <w:t>.</w:t>
      </w:r>
    </w:p>
    <w:p w14:paraId="38A2D400" w14:textId="77777777" w:rsidR="003F71AD" w:rsidRDefault="003F71AD" w:rsidP="003F71AD">
      <w:pPr>
        <w:pStyle w:val="BodyText"/>
      </w:pPr>
    </w:p>
    <w:p w14:paraId="59ABE435" w14:textId="77777777" w:rsidR="003F71AD" w:rsidRDefault="003F71AD" w:rsidP="003F71AD">
      <w:pPr>
        <w:pStyle w:val="BodyText"/>
      </w:pPr>
      <w:r>
        <w:rPr>
          <w:b/>
          <w:u w:val="single"/>
        </w:rPr>
        <w:t>Alternatives</w:t>
      </w:r>
      <w:r>
        <w:t>:</w:t>
      </w:r>
    </w:p>
    <w:p w14:paraId="325EA7C9" w14:textId="079705FE" w:rsidR="003F71AD" w:rsidRDefault="003F71AD" w:rsidP="00514F02">
      <w:pPr>
        <w:pStyle w:val="BodyText"/>
        <w:numPr>
          <w:ilvl w:val="0"/>
          <w:numId w:val="17"/>
        </w:numPr>
        <w:spacing w:after="0"/>
      </w:pPr>
      <w:r>
        <w:t xml:space="preserve">Alt-1: Support a higher layer parameter (broadcast in SIB1) to indicate whether interlaced mapping or contiguous (Rel-15) mapping is used for </w:t>
      </w:r>
      <w:r w:rsidR="00D74A53">
        <w:t>cell-specific PUSCH</w:t>
      </w:r>
      <w:r w:rsidR="00F24EA3">
        <w:t>, e.g., Msg3</w:t>
      </w:r>
    </w:p>
    <w:p w14:paraId="74579E63" w14:textId="375975C6" w:rsidR="003F71AD" w:rsidRDefault="00F664DD" w:rsidP="00514F02">
      <w:pPr>
        <w:pStyle w:val="BodyText"/>
        <w:numPr>
          <w:ilvl w:val="0"/>
          <w:numId w:val="17"/>
        </w:numPr>
        <w:spacing w:after="0"/>
      </w:pPr>
      <w:r>
        <w:t xml:space="preserve">Alt-2: </w:t>
      </w:r>
    </w:p>
    <w:p w14:paraId="60642A08" w14:textId="77777777" w:rsidR="003F71AD" w:rsidRDefault="003F71AD" w:rsidP="003F71AD">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F71AD" w14:paraId="72B79942" w14:textId="77777777" w:rsidTr="00302983">
        <w:tc>
          <w:tcPr>
            <w:tcW w:w="1525" w:type="dxa"/>
          </w:tcPr>
          <w:p w14:paraId="7DAD6EA9" w14:textId="77777777" w:rsidR="003F71AD" w:rsidRDefault="003F71AD" w:rsidP="00302983">
            <w:pPr>
              <w:pStyle w:val="BodyText"/>
              <w:spacing w:after="0"/>
              <w:rPr>
                <w:b/>
                <w:sz w:val="20"/>
                <w:szCs w:val="20"/>
                <w:lang w:val="de-DE"/>
              </w:rPr>
            </w:pPr>
            <w:r>
              <w:rPr>
                <w:b/>
                <w:sz w:val="20"/>
                <w:szCs w:val="20"/>
                <w:lang w:val="de-DE"/>
              </w:rPr>
              <w:t>Company</w:t>
            </w:r>
          </w:p>
        </w:tc>
        <w:tc>
          <w:tcPr>
            <w:tcW w:w="8104" w:type="dxa"/>
          </w:tcPr>
          <w:p w14:paraId="017B4FF8" w14:textId="77777777" w:rsidR="003F71AD" w:rsidRDefault="003F71AD" w:rsidP="00302983">
            <w:pPr>
              <w:pStyle w:val="BodyText"/>
              <w:spacing w:after="0"/>
              <w:rPr>
                <w:b/>
                <w:sz w:val="20"/>
                <w:szCs w:val="20"/>
                <w:lang w:val="de-DE"/>
              </w:rPr>
            </w:pPr>
            <w:r>
              <w:rPr>
                <w:b/>
                <w:sz w:val="20"/>
                <w:szCs w:val="20"/>
                <w:lang w:val="de-DE"/>
              </w:rPr>
              <w:t>View/Position</w:t>
            </w:r>
          </w:p>
        </w:tc>
      </w:tr>
      <w:tr w:rsidR="003F71AD" w14:paraId="3B3C471E" w14:textId="77777777" w:rsidTr="00302983">
        <w:tc>
          <w:tcPr>
            <w:tcW w:w="1525" w:type="dxa"/>
          </w:tcPr>
          <w:p w14:paraId="05D95DDD" w14:textId="784DE226" w:rsidR="003F71AD" w:rsidRPr="00300392" w:rsidRDefault="00681A18" w:rsidP="00302983">
            <w:pPr>
              <w:pStyle w:val="BodyText"/>
              <w:spacing w:after="0"/>
              <w:rPr>
                <w:sz w:val="20"/>
                <w:szCs w:val="20"/>
                <w:lang w:val="de-DE"/>
              </w:rPr>
            </w:pPr>
            <w:r>
              <w:rPr>
                <w:sz w:val="20"/>
                <w:szCs w:val="20"/>
                <w:lang w:val="de-DE"/>
              </w:rPr>
              <w:t>Samsung</w:t>
            </w:r>
          </w:p>
        </w:tc>
        <w:tc>
          <w:tcPr>
            <w:tcW w:w="8104" w:type="dxa"/>
          </w:tcPr>
          <w:p w14:paraId="7EF2949D" w14:textId="09A259F5" w:rsidR="003F71AD" w:rsidRPr="00300392" w:rsidRDefault="00681A18" w:rsidP="00302983">
            <w:pPr>
              <w:pStyle w:val="BodyText"/>
              <w:spacing w:after="0"/>
              <w:rPr>
                <w:sz w:val="20"/>
                <w:szCs w:val="20"/>
                <w:lang w:val="de-DE"/>
              </w:rPr>
            </w:pPr>
            <w:r>
              <w:rPr>
                <w:sz w:val="20"/>
                <w:szCs w:val="20"/>
                <w:lang w:val="de-DE"/>
              </w:rPr>
              <w:t>Alt-1</w:t>
            </w:r>
          </w:p>
        </w:tc>
      </w:tr>
      <w:tr w:rsidR="003F71AD" w14:paraId="430420A4" w14:textId="77777777" w:rsidTr="00302983">
        <w:tc>
          <w:tcPr>
            <w:tcW w:w="1525" w:type="dxa"/>
          </w:tcPr>
          <w:p w14:paraId="12811BF3" w14:textId="34FAF0B5" w:rsidR="003F71AD" w:rsidRPr="00300392" w:rsidRDefault="007670D4" w:rsidP="00302983">
            <w:pPr>
              <w:pStyle w:val="BodyText"/>
              <w:spacing w:after="0"/>
              <w:rPr>
                <w:sz w:val="20"/>
                <w:szCs w:val="20"/>
                <w:lang w:val="de-DE"/>
              </w:rPr>
            </w:pPr>
            <w:r>
              <w:rPr>
                <w:sz w:val="20"/>
                <w:szCs w:val="20"/>
                <w:lang w:val="de-DE"/>
              </w:rPr>
              <w:t>Ericsson</w:t>
            </w:r>
          </w:p>
        </w:tc>
        <w:tc>
          <w:tcPr>
            <w:tcW w:w="8104" w:type="dxa"/>
          </w:tcPr>
          <w:p w14:paraId="7E19E8C7" w14:textId="6C4CC8C6" w:rsidR="003F71AD" w:rsidRPr="00300392" w:rsidRDefault="007670D4" w:rsidP="00302983">
            <w:pPr>
              <w:pStyle w:val="BodyText"/>
              <w:spacing w:after="0"/>
              <w:rPr>
                <w:sz w:val="20"/>
                <w:szCs w:val="20"/>
                <w:lang w:val="de-DE"/>
              </w:rPr>
            </w:pPr>
            <w:r>
              <w:rPr>
                <w:sz w:val="20"/>
                <w:szCs w:val="20"/>
                <w:lang w:val="de-DE"/>
              </w:rPr>
              <w:t>Alt-1</w:t>
            </w:r>
          </w:p>
        </w:tc>
      </w:tr>
      <w:tr w:rsidR="003F71AD" w14:paraId="215A129A" w14:textId="77777777" w:rsidTr="00302983">
        <w:tc>
          <w:tcPr>
            <w:tcW w:w="1525" w:type="dxa"/>
          </w:tcPr>
          <w:p w14:paraId="10650148" w14:textId="77777777" w:rsidR="003F71AD" w:rsidRPr="00300392" w:rsidRDefault="003F71AD" w:rsidP="00302983">
            <w:pPr>
              <w:pStyle w:val="BodyText"/>
              <w:spacing w:after="0"/>
              <w:rPr>
                <w:sz w:val="20"/>
                <w:szCs w:val="20"/>
                <w:lang w:val="de-DE"/>
              </w:rPr>
            </w:pPr>
          </w:p>
        </w:tc>
        <w:tc>
          <w:tcPr>
            <w:tcW w:w="8104" w:type="dxa"/>
          </w:tcPr>
          <w:p w14:paraId="0DEEE87F" w14:textId="77777777" w:rsidR="003F71AD" w:rsidRPr="00300392" w:rsidRDefault="003F71AD" w:rsidP="00302983">
            <w:pPr>
              <w:pStyle w:val="BodyText"/>
              <w:spacing w:after="0"/>
              <w:rPr>
                <w:sz w:val="20"/>
                <w:szCs w:val="20"/>
                <w:lang w:val="de-DE"/>
              </w:rPr>
            </w:pPr>
          </w:p>
        </w:tc>
      </w:tr>
    </w:tbl>
    <w:p w14:paraId="178855D8" w14:textId="77777777" w:rsidR="003F71AD" w:rsidRPr="003A6DAD" w:rsidRDefault="003F71AD" w:rsidP="003F71AD">
      <w:pPr>
        <w:pStyle w:val="BodyText"/>
      </w:pPr>
    </w:p>
    <w:p w14:paraId="64520646" w14:textId="77777777" w:rsidR="003F71AD" w:rsidRPr="003A6DAD" w:rsidRDefault="003F71AD" w:rsidP="003F71AD">
      <w:pPr>
        <w:pStyle w:val="Proposal"/>
        <w:rPr>
          <w:highlight w:val="yellow"/>
        </w:rPr>
      </w:pPr>
      <w:r w:rsidRPr="003A6DAD">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3F71AD" w:rsidRPr="003A6DAD" w14:paraId="7C553654"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39C79E38"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3A0DAEAC"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39F2DEA4"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 xml:space="preserve">New R16 vs extension </w:t>
            </w:r>
            <w:r w:rsidRPr="003A6DAD">
              <w:rPr>
                <w:rFonts w:ascii="Calibri" w:hAnsi="Calibri" w:cs="Calibri"/>
                <w:b/>
                <w:bCs/>
                <w:sz w:val="18"/>
                <w:szCs w:val="18"/>
              </w:rPr>
              <w:lastRenderedPageBreak/>
              <w:t>of R15</w:t>
            </w:r>
          </w:p>
        </w:tc>
        <w:tc>
          <w:tcPr>
            <w:tcW w:w="765" w:type="dxa"/>
            <w:tcBorders>
              <w:top w:val="single" w:sz="4" w:space="0" w:color="auto"/>
              <w:left w:val="single" w:sz="4" w:space="0" w:color="auto"/>
              <w:bottom w:val="single" w:sz="4" w:space="0" w:color="auto"/>
              <w:right w:val="single" w:sz="4" w:space="0" w:color="auto"/>
            </w:tcBorders>
            <w:hideMark/>
          </w:tcPr>
          <w:p w14:paraId="35541178"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lastRenderedPageBreak/>
              <w:t>Per (UE, cell, TRP, …)</w:t>
            </w:r>
          </w:p>
        </w:tc>
        <w:tc>
          <w:tcPr>
            <w:tcW w:w="1019" w:type="dxa"/>
            <w:tcBorders>
              <w:top w:val="single" w:sz="4" w:space="0" w:color="auto"/>
              <w:left w:val="single" w:sz="4" w:space="0" w:color="auto"/>
              <w:bottom w:val="single" w:sz="4" w:space="0" w:color="auto"/>
              <w:right w:val="single" w:sz="4" w:space="0" w:color="auto"/>
            </w:tcBorders>
            <w:hideMark/>
          </w:tcPr>
          <w:p w14:paraId="752F04E7"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27DC09BB"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3F6E0F7E"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Configuration restriction (if any)</w:t>
            </w:r>
          </w:p>
        </w:tc>
      </w:tr>
      <w:tr w:rsidR="003F71AD" w:rsidRPr="003A6DAD" w14:paraId="07DE90FF"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6C122162" w14:textId="2948B19D" w:rsidR="003F71AD" w:rsidRPr="003A6DAD" w:rsidRDefault="003F71AD" w:rsidP="00302983">
            <w:pPr>
              <w:rPr>
                <w:rFonts w:ascii="Calibri" w:hAnsi="Calibri" w:cs="Calibri"/>
                <w:sz w:val="18"/>
                <w:szCs w:val="18"/>
              </w:rPr>
            </w:pPr>
            <w:r w:rsidRPr="003A6DAD">
              <w:rPr>
                <w:rFonts w:ascii="Calibri" w:hAnsi="Calibri" w:cs="Calibri"/>
                <w:sz w:val="18"/>
                <w:szCs w:val="18"/>
              </w:rPr>
              <w:t>interlaceMappingPU</w:t>
            </w:r>
            <w:r w:rsidR="004915A9" w:rsidRPr="003A6DAD">
              <w:rPr>
                <w:rFonts w:ascii="Calibri" w:hAnsi="Calibri" w:cs="Calibri"/>
                <w:sz w:val="18"/>
                <w:szCs w:val="18"/>
              </w:rPr>
              <w:t>SCH</w:t>
            </w:r>
            <w:r w:rsidRPr="003A6DAD">
              <w:rPr>
                <w:rFonts w:ascii="Calibri" w:hAnsi="Calibri" w:cs="Calibri"/>
                <w:sz w:val="18"/>
                <w:szCs w:val="18"/>
              </w:rPr>
              <w:t>-r16</w:t>
            </w:r>
          </w:p>
        </w:tc>
        <w:tc>
          <w:tcPr>
            <w:tcW w:w="1530" w:type="dxa"/>
            <w:tcBorders>
              <w:top w:val="single" w:sz="4" w:space="0" w:color="auto"/>
              <w:left w:val="single" w:sz="4" w:space="0" w:color="auto"/>
              <w:bottom w:val="single" w:sz="4" w:space="0" w:color="auto"/>
              <w:right w:val="single" w:sz="4" w:space="0" w:color="auto"/>
            </w:tcBorders>
            <w:hideMark/>
          </w:tcPr>
          <w:p w14:paraId="0E97A9F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6B5FF17F"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5AC078A4" w14:textId="77777777" w:rsidR="003F71AD" w:rsidRPr="003A6DAD" w:rsidRDefault="003F71AD" w:rsidP="00302983">
            <w:pPr>
              <w:rPr>
                <w:rFonts w:ascii="Calibri" w:hAnsi="Calibri" w:cs="Calibri"/>
                <w:sz w:val="18"/>
                <w:szCs w:val="18"/>
              </w:rPr>
            </w:pPr>
            <w:r w:rsidRPr="003A6DAD">
              <w:rPr>
                <w:rFonts w:ascii="Calibri" w:eastAsiaTheme="minorHAnsi" w:hAnsi="Calibri" w:cs="Calibri"/>
                <w:sz w:val="16"/>
                <w:szCs w:val="16"/>
                <w:lang w:val="en-US" w:eastAsia="en-US"/>
              </w:rPr>
              <w:t>Initial BWP</w:t>
            </w:r>
          </w:p>
        </w:tc>
        <w:tc>
          <w:tcPr>
            <w:tcW w:w="1019" w:type="dxa"/>
            <w:tcBorders>
              <w:top w:val="single" w:sz="4" w:space="0" w:color="auto"/>
              <w:left w:val="single" w:sz="4" w:space="0" w:color="auto"/>
              <w:bottom w:val="single" w:sz="4" w:space="0" w:color="auto"/>
              <w:right w:val="single" w:sz="4" w:space="0" w:color="auto"/>
            </w:tcBorders>
            <w:hideMark/>
          </w:tcPr>
          <w:p w14:paraId="24E10DD0" w14:textId="77777777" w:rsidR="003F71AD" w:rsidRPr="003A6DAD" w:rsidRDefault="003F71AD" w:rsidP="00302983">
            <w:pPr>
              <w:rPr>
                <w:rFonts w:ascii="Calibri" w:hAnsi="Calibri" w:cs="Calibri"/>
                <w:sz w:val="18"/>
                <w:szCs w:val="18"/>
              </w:rPr>
            </w:pPr>
            <w:r w:rsidRPr="003A6DAD">
              <w:rPr>
                <w:rFonts w:ascii="Calibri" w:eastAsiaTheme="minorHAnsi" w:hAnsi="Calibri" w:cs="Calibri"/>
                <w:sz w:val="16"/>
                <w:szCs w:val="16"/>
                <w:lang w:val="en-US" w:eastAsia="en-US"/>
              </w:rPr>
              <w:t>Broadcast (SIB1)</w:t>
            </w:r>
          </w:p>
        </w:tc>
        <w:tc>
          <w:tcPr>
            <w:tcW w:w="3330" w:type="dxa"/>
            <w:tcBorders>
              <w:top w:val="single" w:sz="4" w:space="0" w:color="auto"/>
              <w:left w:val="single" w:sz="4" w:space="0" w:color="auto"/>
              <w:bottom w:val="single" w:sz="4" w:space="0" w:color="auto"/>
              <w:right w:val="single" w:sz="4" w:space="0" w:color="auto"/>
            </w:tcBorders>
          </w:tcPr>
          <w:p w14:paraId="68DB9D0E" w14:textId="352B9699"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Configured in </w:t>
            </w:r>
            <w:r w:rsidR="00F24EA3" w:rsidRPr="003A6DAD">
              <w:rPr>
                <w:rFonts w:ascii="Calibri" w:hAnsi="Calibri" w:cs="Calibri"/>
                <w:sz w:val="18"/>
                <w:szCs w:val="18"/>
              </w:rPr>
              <w:t>PUSCH</w:t>
            </w:r>
            <w:r w:rsidRPr="003A6DAD">
              <w:rPr>
                <w:rFonts w:ascii="Calibri" w:hAnsi="Calibri" w:cs="Calibri"/>
                <w:sz w:val="18"/>
                <w:szCs w:val="18"/>
              </w:rPr>
              <w:t>-</w:t>
            </w:r>
            <w:proofErr w:type="spellStart"/>
            <w:r w:rsidRPr="003A6DAD">
              <w:rPr>
                <w:rFonts w:ascii="Calibri" w:hAnsi="Calibri" w:cs="Calibri"/>
                <w:sz w:val="18"/>
                <w:szCs w:val="18"/>
              </w:rPr>
              <w:t>ConfigCommon</w:t>
            </w:r>
            <w:proofErr w:type="spellEnd"/>
          </w:p>
          <w:p w14:paraId="4C2520A4" w14:textId="68F7E5BB"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Indicates whether interlace mapping for cell-specific </w:t>
            </w:r>
            <w:r w:rsidR="00F24EA3" w:rsidRPr="003A6DAD">
              <w:rPr>
                <w:rFonts w:ascii="Calibri" w:hAnsi="Calibri" w:cs="Calibri"/>
                <w:sz w:val="18"/>
                <w:szCs w:val="18"/>
              </w:rPr>
              <w:t>PUSCH</w:t>
            </w:r>
            <w:r w:rsidRPr="003A6DAD">
              <w:rPr>
                <w:rFonts w:ascii="Calibri" w:hAnsi="Calibri" w:cs="Calibri"/>
                <w:sz w:val="18"/>
                <w:szCs w:val="18"/>
              </w:rPr>
              <w:t xml:space="preserve"> in the initial UL BWP</w:t>
            </w:r>
            <w:r w:rsidR="00F24EA3" w:rsidRPr="003A6DAD">
              <w:rPr>
                <w:rFonts w:ascii="Calibri" w:hAnsi="Calibri" w:cs="Calibri"/>
                <w:sz w:val="18"/>
                <w:szCs w:val="18"/>
              </w:rPr>
              <w:t xml:space="preserve"> (e.g., Msg3)</w:t>
            </w:r>
            <w:r w:rsidRPr="003A6DAD">
              <w:rPr>
                <w:rFonts w:ascii="Calibri" w:hAnsi="Calibri" w:cs="Calibri"/>
                <w:sz w:val="18"/>
                <w:szCs w:val="18"/>
              </w:rPr>
              <w:t xml:space="preserve"> </w:t>
            </w:r>
            <w:r w:rsidR="00F24EA3" w:rsidRPr="003A6DAD">
              <w:rPr>
                <w:rFonts w:ascii="Calibri" w:hAnsi="Calibri" w:cs="Calibri"/>
                <w:sz w:val="18"/>
                <w:szCs w:val="18"/>
              </w:rPr>
              <w:t>is</w:t>
            </w:r>
            <w:r w:rsidRPr="003A6DAD">
              <w:rPr>
                <w:rFonts w:ascii="Calibri" w:hAnsi="Calibri" w:cs="Calibri"/>
                <w:sz w:val="18"/>
                <w:szCs w:val="18"/>
              </w:rPr>
              <w:t xml:space="preserve"> enabled or disabled.</w:t>
            </w:r>
          </w:p>
          <w:p w14:paraId="4762056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If the parameter is configured, interlaced mapping is enabled.</w:t>
            </w:r>
          </w:p>
          <w:p w14:paraId="16760162"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481FD29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If parameter is configured, UE assumes there is no second hop. </w:t>
            </w:r>
          </w:p>
        </w:tc>
      </w:tr>
    </w:tbl>
    <w:p w14:paraId="006D4B93" w14:textId="23E14B4F" w:rsidR="003F71AD" w:rsidRDefault="003F71AD" w:rsidP="003F71AD">
      <w:pPr>
        <w:pStyle w:val="BodyText"/>
      </w:pPr>
    </w:p>
    <w:p w14:paraId="1512CD4D" w14:textId="4B68F9D2" w:rsidR="001320F2" w:rsidRDefault="001320F2" w:rsidP="003F71AD">
      <w:pPr>
        <w:pStyle w:val="BodyText"/>
      </w:pPr>
      <w:r>
        <w:t>The following was agreed on-line:</w:t>
      </w:r>
    </w:p>
    <w:p w14:paraId="0B1C48B7" w14:textId="77777777" w:rsidR="001320F2" w:rsidRPr="000372A6" w:rsidRDefault="001320F2" w:rsidP="001320F2">
      <w:pPr>
        <w:ind w:left="360"/>
        <w:rPr>
          <w:lang w:val="en-US" w:eastAsia="x-none"/>
        </w:rPr>
      </w:pPr>
      <w:r w:rsidRPr="00794429">
        <w:rPr>
          <w:highlight w:val="green"/>
          <w:lang w:val="en-US" w:eastAsia="x-none"/>
        </w:rPr>
        <w:t>Agreement:</w:t>
      </w:r>
    </w:p>
    <w:p w14:paraId="571E49C1" w14:textId="77777777" w:rsidR="001320F2" w:rsidRPr="000372A6" w:rsidRDefault="001320F2" w:rsidP="001320F2">
      <w:pPr>
        <w:numPr>
          <w:ilvl w:val="0"/>
          <w:numId w:val="38"/>
        </w:numPr>
        <w:overflowPunct/>
        <w:autoSpaceDE/>
        <w:autoSpaceDN/>
        <w:adjustRightInd/>
        <w:spacing w:after="0" w:line="240" w:lineRule="auto"/>
        <w:textAlignment w:val="auto"/>
        <w:rPr>
          <w:lang w:val="en-US" w:eastAsia="x-none"/>
        </w:rPr>
      </w:pPr>
      <w:r w:rsidRPr="000372A6">
        <w:rPr>
          <w:lang w:val="en-US" w:eastAsia="x-none"/>
        </w:rPr>
        <w:t>Support configurability between interlace and contiguous (Rel-15) mappings for cell-specific PUSCH</w:t>
      </w:r>
      <w:r>
        <w:rPr>
          <w:lang w:val="en-US" w:eastAsia="x-none"/>
        </w:rPr>
        <w:t xml:space="preserve"> (e.g., msg3)</w:t>
      </w:r>
      <w:r w:rsidRPr="000372A6">
        <w:rPr>
          <w:lang w:val="en-US" w:eastAsia="x-none"/>
        </w:rPr>
        <w:t>, i.e., PUSCH transmitted prior to dedicated configuration</w:t>
      </w:r>
    </w:p>
    <w:p w14:paraId="40005092" w14:textId="77777777" w:rsidR="001320F2" w:rsidRPr="001320F2" w:rsidRDefault="001320F2" w:rsidP="001320F2">
      <w:pPr>
        <w:pStyle w:val="Proposal"/>
        <w:numPr>
          <w:ilvl w:val="1"/>
          <w:numId w:val="38"/>
        </w:numPr>
        <w:tabs>
          <w:tab w:val="clear" w:pos="1304"/>
          <w:tab w:val="clear" w:pos="1440"/>
          <w:tab w:val="clear" w:pos="1701"/>
        </w:tabs>
        <w:overflowPunct/>
        <w:autoSpaceDE/>
        <w:autoSpaceDN/>
        <w:adjustRightInd/>
        <w:spacing w:after="0" w:line="240" w:lineRule="auto"/>
        <w:jc w:val="left"/>
        <w:textAlignment w:val="auto"/>
        <w:rPr>
          <w:rFonts w:ascii="Times New Roman" w:hAnsi="Times New Roman"/>
          <w:b w:val="0"/>
          <w:lang w:val="en-US"/>
        </w:rPr>
      </w:pPr>
      <w:r w:rsidRPr="001320F2">
        <w:rPr>
          <w:rFonts w:ascii="Times New Roman" w:hAnsi="Times New Roman"/>
          <w:b w:val="0"/>
          <w:lang w:val="en-US"/>
        </w:rPr>
        <w:t>If interlace mapping is configured, the UE assumes there is no frequency hopping</w:t>
      </w:r>
    </w:p>
    <w:p w14:paraId="671FDA9C" w14:textId="77777777" w:rsidR="001320F2" w:rsidRPr="000372A6" w:rsidRDefault="001320F2" w:rsidP="001320F2">
      <w:pPr>
        <w:numPr>
          <w:ilvl w:val="0"/>
          <w:numId w:val="38"/>
        </w:numPr>
        <w:overflowPunct/>
        <w:autoSpaceDE/>
        <w:autoSpaceDN/>
        <w:adjustRightInd/>
        <w:spacing w:after="0" w:line="240" w:lineRule="auto"/>
        <w:textAlignment w:val="auto"/>
        <w:rPr>
          <w:lang w:val="en-US" w:eastAsia="x-none"/>
        </w:rPr>
      </w:pPr>
      <w:r w:rsidRPr="000372A6">
        <w:rPr>
          <w:lang w:val="en-US" w:eastAsia="x-none"/>
        </w:rPr>
        <w:t>RAN2 to decide how broadcast signaling (SIB1) is modified to support this</w:t>
      </w:r>
    </w:p>
    <w:p w14:paraId="4C129040" w14:textId="77777777" w:rsidR="001320F2" w:rsidRPr="000372A6" w:rsidRDefault="001320F2" w:rsidP="001320F2">
      <w:pPr>
        <w:numPr>
          <w:ilvl w:val="0"/>
          <w:numId w:val="38"/>
        </w:numPr>
        <w:overflowPunct/>
        <w:autoSpaceDE/>
        <w:autoSpaceDN/>
        <w:adjustRightInd/>
        <w:spacing w:after="0" w:line="240" w:lineRule="auto"/>
        <w:textAlignment w:val="auto"/>
        <w:rPr>
          <w:lang w:val="en-US" w:eastAsia="x-none"/>
        </w:rPr>
      </w:pPr>
      <w:r>
        <w:rPr>
          <w:lang w:val="en-US" w:eastAsia="x-none"/>
        </w:rPr>
        <w:t>C</w:t>
      </w:r>
      <w:r w:rsidRPr="000372A6">
        <w:rPr>
          <w:lang w:val="en-US" w:eastAsia="x-none"/>
        </w:rPr>
        <w:t>ell specific PUSCH and PUCCH</w:t>
      </w:r>
      <w:r>
        <w:rPr>
          <w:lang w:val="en-US" w:eastAsia="x-none"/>
        </w:rPr>
        <w:t xml:space="preserve"> can only be configured to both have interlaced mapping or to both have non-interlaced mapping</w:t>
      </w:r>
    </w:p>
    <w:p w14:paraId="1544CA94" w14:textId="77777777" w:rsidR="001320F2" w:rsidRDefault="001320F2" w:rsidP="003F71AD">
      <w:pPr>
        <w:pStyle w:val="BodyText"/>
      </w:pPr>
    </w:p>
    <w:p w14:paraId="61820565" w14:textId="46C26323" w:rsidR="004915A9" w:rsidRDefault="004915A9" w:rsidP="004915A9">
      <w:pPr>
        <w:pStyle w:val="Heading3"/>
      </w:pPr>
      <w:bookmarkStart w:id="100" w:name="_Toc21841195"/>
      <w:bookmarkStart w:id="101" w:name="_Toc22050965"/>
      <w:r>
        <w:t>3.</w:t>
      </w:r>
      <w:r w:rsidR="00507E78">
        <w:t>4.2</w:t>
      </w:r>
      <w:r>
        <w:tab/>
      </w:r>
      <w:r w:rsidR="00D74A53">
        <w:t>UE-Specific PUSCH</w:t>
      </w:r>
      <w:bookmarkEnd w:id="100"/>
      <w:bookmarkEnd w:id="101"/>
    </w:p>
    <w:p w14:paraId="5415DE9D" w14:textId="77777777" w:rsidR="004915A9" w:rsidRDefault="004915A9" w:rsidP="004915A9">
      <w:pPr>
        <w:pStyle w:val="BodyText"/>
      </w:pPr>
      <w:r>
        <w:rPr>
          <w:b/>
          <w:u w:val="single"/>
        </w:rPr>
        <w:t>Description</w:t>
      </w:r>
      <w:r>
        <w:t>:</w:t>
      </w:r>
    </w:p>
    <w:p w14:paraId="660A0E97" w14:textId="24F1AB55" w:rsidR="004915A9" w:rsidRDefault="004915A9" w:rsidP="004915A9">
      <w:pPr>
        <w:pStyle w:val="BodyText"/>
      </w:pPr>
      <w:r>
        <w:t>Open Issue #3 listed in Section 3.1</w:t>
      </w:r>
    </w:p>
    <w:p w14:paraId="174D76E7" w14:textId="3A666277" w:rsidR="00D74A53" w:rsidRDefault="00D74A53" w:rsidP="00D74A53">
      <w:pPr>
        <w:pStyle w:val="BodyText"/>
      </w:pPr>
      <w:r>
        <w:t xml:space="preserve">UE-specific PUSCH in a BWP is configured in </w:t>
      </w:r>
      <w:r w:rsidRPr="00D74A53">
        <w:rPr>
          <w:i/>
        </w:rPr>
        <w:t>PUSCH-Config</w:t>
      </w:r>
      <w:r>
        <w:t xml:space="preserve"> for the case of PUSCH transmissions after dedicated configuration</w:t>
      </w:r>
      <w:r w:rsidR="009E0ECB">
        <w:t>. In Rel-15, Type0 or Type1 or dynamic switching between Type0/Type1 is resource allocation is supported.</w:t>
      </w:r>
    </w:p>
    <w:p w14:paraId="07FC4326" w14:textId="77777777" w:rsidR="004915A9" w:rsidRDefault="004915A9" w:rsidP="004915A9">
      <w:pPr>
        <w:pStyle w:val="BodyText"/>
      </w:pPr>
    </w:p>
    <w:p w14:paraId="2ADEA3BA" w14:textId="77777777" w:rsidR="004915A9" w:rsidRDefault="004915A9" w:rsidP="004915A9">
      <w:pPr>
        <w:pStyle w:val="BodyText"/>
      </w:pPr>
      <w:r>
        <w:rPr>
          <w:b/>
          <w:u w:val="single"/>
        </w:rPr>
        <w:t>Alternatives</w:t>
      </w:r>
      <w:r>
        <w:t>:</w:t>
      </w:r>
    </w:p>
    <w:p w14:paraId="7F091784" w14:textId="0D0FAB23" w:rsidR="0085045E" w:rsidRDefault="004915A9" w:rsidP="00514F02">
      <w:pPr>
        <w:pStyle w:val="BodyText"/>
        <w:numPr>
          <w:ilvl w:val="0"/>
          <w:numId w:val="17"/>
        </w:numPr>
        <w:spacing w:after="0"/>
      </w:pPr>
      <w:r>
        <w:t xml:space="preserve">Alt-1: </w:t>
      </w:r>
      <w:r w:rsidR="00FB06E0">
        <w:t>Within a BWP,</w:t>
      </w:r>
      <w:r w:rsidR="0085045E">
        <w:t xml:space="preserve"> </w:t>
      </w:r>
      <w:r w:rsidR="003A6DAD">
        <w:t xml:space="preserve">do not support </w:t>
      </w:r>
      <w:r w:rsidR="0085045E">
        <w:t>dynamic</w:t>
      </w:r>
      <w:r w:rsidR="003A6DAD">
        <w:t xml:space="preserve"> (DCI-based)</w:t>
      </w:r>
      <w:r w:rsidR="0085045E">
        <w:t xml:space="preserve"> switching between interlaced and Rel-15 resource allocation (Type 0/1). RRC based configuration only.</w:t>
      </w:r>
    </w:p>
    <w:p w14:paraId="2812A2DD" w14:textId="37DD9E78" w:rsidR="004915A9" w:rsidRDefault="004915A9" w:rsidP="00514F02">
      <w:pPr>
        <w:pStyle w:val="BodyText"/>
        <w:numPr>
          <w:ilvl w:val="0"/>
          <w:numId w:val="17"/>
        </w:numPr>
        <w:spacing w:after="0"/>
      </w:pPr>
      <w:r>
        <w:t>Alt-2:</w:t>
      </w:r>
      <w:r w:rsidR="00FB06E0">
        <w:t xml:space="preserve"> Within a BWP, support dynamic</w:t>
      </w:r>
      <w:r w:rsidR="00FE7ECC">
        <w:t xml:space="preserve"> </w:t>
      </w:r>
      <w:r w:rsidR="0085045E">
        <w:t xml:space="preserve">(DCI-based) </w:t>
      </w:r>
      <w:r w:rsidR="00FE7ECC">
        <w:t>switching between interlaced</w:t>
      </w:r>
      <w:r w:rsidR="0085045E">
        <w:t xml:space="preserve"> and Rel-</w:t>
      </w:r>
      <w:proofErr w:type="gramStart"/>
      <w:r w:rsidR="0085045E">
        <w:t xml:space="preserve">15 </w:t>
      </w:r>
      <w:r w:rsidR="00FE7ECC">
        <w:t xml:space="preserve"> resource</w:t>
      </w:r>
      <w:proofErr w:type="gramEnd"/>
      <w:r w:rsidR="00FE7ECC">
        <w:t xml:space="preserve"> allocation</w:t>
      </w:r>
      <w:r w:rsidR="0085045E">
        <w:t xml:space="preserve"> (Type 0/1).</w:t>
      </w:r>
    </w:p>
    <w:p w14:paraId="6DFEB294" w14:textId="77777777" w:rsidR="004915A9" w:rsidRDefault="004915A9" w:rsidP="004915A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915A9" w14:paraId="543350BB" w14:textId="77777777" w:rsidTr="00302983">
        <w:tc>
          <w:tcPr>
            <w:tcW w:w="1525" w:type="dxa"/>
          </w:tcPr>
          <w:p w14:paraId="5F15BDBE" w14:textId="77777777" w:rsidR="004915A9" w:rsidRDefault="004915A9" w:rsidP="00302983">
            <w:pPr>
              <w:pStyle w:val="BodyText"/>
              <w:spacing w:after="0"/>
              <w:rPr>
                <w:b/>
                <w:sz w:val="20"/>
                <w:szCs w:val="20"/>
                <w:lang w:val="de-DE"/>
              </w:rPr>
            </w:pPr>
            <w:r>
              <w:rPr>
                <w:b/>
                <w:sz w:val="20"/>
                <w:szCs w:val="20"/>
                <w:lang w:val="de-DE"/>
              </w:rPr>
              <w:t>Company</w:t>
            </w:r>
          </w:p>
        </w:tc>
        <w:tc>
          <w:tcPr>
            <w:tcW w:w="8104" w:type="dxa"/>
          </w:tcPr>
          <w:p w14:paraId="601D041A" w14:textId="77777777" w:rsidR="004915A9" w:rsidRDefault="004915A9" w:rsidP="00302983">
            <w:pPr>
              <w:pStyle w:val="BodyText"/>
              <w:spacing w:after="0"/>
              <w:rPr>
                <w:b/>
                <w:sz w:val="20"/>
                <w:szCs w:val="20"/>
                <w:lang w:val="de-DE"/>
              </w:rPr>
            </w:pPr>
            <w:r>
              <w:rPr>
                <w:b/>
                <w:sz w:val="20"/>
                <w:szCs w:val="20"/>
                <w:lang w:val="de-DE"/>
              </w:rPr>
              <w:t>View/Position</w:t>
            </w:r>
          </w:p>
        </w:tc>
      </w:tr>
      <w:tr w:rsidR="004915A9" w14:paraId="3C9063B7" w14:textId="77777777" w:rsidTr="00302983">
        <w:tc>
          <w:tcPr>
            <w:tcW w:w="1525" w:type="dxa"/>
          </w:tcPr>
          <w:p w14:paraId="4FACF65E" w14:textId="77777777" w:rsidR="004915A9" w:rsidRPr="00300392" w:rsidRDefault="004915A9" w:rsidP="00302983">
            <w:pPr>
              <w:pStyle w:val="BodyText"/>
              <w:spacing w:after="0"/>
              <w:rPr>
                <w:sz w:val="20"/>
                <w:szCs w:val="20"/>
                <w:lang w:val="de-DE"/>
              </w:rPr>
            </w:pPr>
            <w:r>
              <w:rPr>
                <w:sz w:val="20"/>
                <w:szCs w:val="20"/>
                <w:lang w:val="de-DE"/>
              </w:rPr>
              <w:t>Huawei</w:t>
            </w:r>
          </w:p>
        </w:tc>
        <w:tc>
          <w:tcPr>
            <w:tcW w:w="8104" w:type="dxa"/>
          </w:tcPr>
          <w:p w14:paraId="39744539" w14:textId="048732E9" w:rsidR="004915A9" w:rsidRPr="00300392" w:rsidRDefault="004915A9" w:rsidP="00302983">
            <w:pPr>
              <w:pStyle w:val="BodyText"/>
              <w:spacing w:after="0"/>
              <w:rPr>
                <w:sz w:val="20"/>
                <w:szCs w:val="20"/>
                <w:lang w:val="de-DE"/>
              </w:rPr>
            </w:pPr>
            <w:r>
              <w:rPr>
                <w:sz w:val="20"/>
                <w:szCs w:val="20"/>
                <w:lang w:val="de-DE"/>
              </w:rPr>
              <w:t>Alt-2: Dynamic switching between (a) Type</w:t>
            </w:r>
            <w:r w:rsidR="00CF4FC4">
              <w:rPr>
                <w:sz w:val="20"/>
                <w:szCs w:val="20"/>
                <w:lang w:val="de-DE"/>
              </w:rPr>
              <w:t xml:space="preserve"> </w:t>
            </w:r>
            <w:r>
              <w:rPr>
                <w:sz w:val="20"/>
                <w:szCs w:val="20"/>
                <w:lang w:val="de-DE"/>
              </w:rPr>
              <w:t>0 and Type</w:t>
            </w:r>
            <w:r w:rsidR="00CF4FC4">
              <w:rPr>
                <w:sz w:val="20"/>
                <w:szCs w:val="20"/>
                <w:lang w:val="de-DE"/>
              </w:rPr>
              <w:t xml:space="preserve"> </w:t>
            </w:r>
            <w:r>
              <w:rPr>
                <w:sz w:val="20"/>
                <w:szCs w:val="20"/>
                <w:lang w:val="de-DE"/>
              </w:rPr>
              <w:t>1</w:t>
            </w:r>
            <w:r w:rsidR="00CF4FC4">
              <w:rPr>
                <w:sz w:val="20"/>
                <w:szCs w:val="20"/>
                <w:lang w:val="de-DE"/>
              </w:rPr>
              <w:t xml:space="preserve"> (as in Rel-15) </w:t>
            </w:r>
            <w:r>
              <w:rPr>
                <w:sz w:val="20"/>
                <w:szCs w:val="20"/>
                <w:lang w:val="de-DE"/>
              </w:rPr>
              <w:t>(b) Type</w:t>
            </w:r>
            <w:r w:rsidR="00CF4FC4">
              <w:rPr>
                <w:sz w:val="20"/>
                <w:szCs w:val="20"/>
                <w:lang w:val="de-DE"/>
              </w:rPr>
              <w:t xml:space="preserve"> </w:t>
            </w:r>
            <w:r>
              <w:rPr>
                <w:sz w:val="20"/>
                <w:szCs w:val="20"/>
                <w:lang w:val="de-DE"/>
              </w:rPr>
              <w:t>0 and Interlaced, (c) Type</w:t>
            </w:r>
            <w:r w:rsidR="00CF4FC4">
              <w:rPr>
                <w:sz w:val="20"/>
                <w:szCs w:val="20"/>
                <w:lang w:val="de-DE"/>
              </w:rPr>
              <w:t xml:space="preserve"> </w:t>
            </w:r>
            <w:r>
              <w:rPr>
                <w:sz w:val="20"/>
                <w:szCs w:val="20"/>
                <w:lang w:val="de-DE"/>
              </w:rPr>
              <w:t>1 and Interlaced</w:t>
            </w:r>
          </w:p>
        </w:tc>
      </w:tr>
      <w:tr w:rsidR="004915A9" w14:paraId="42465714" w14:textId="77777777" w:rsidTr="00302983">
        <w:tc>
          <w:tcPr>
            <w:tcW w:w="1525" w:type="dxa"/>
          </w:tcPr>
          <w:p w14:paraId="0A4E2C50" w14:textId="77777777" w:rsidR="004915A9" w:rsidRPr="00300392" w:rsidRDefault="004915A9" w:rsidP="00302983">
            <w:pPr>
              <w:pStyle w:val="BodyText"/>
              <w:spacing w:after="0"/>
              <w:rPr>
                <w:sz w:val="20"/>
                <w:szCs w:val="20"/>
                <w:lang w:val="de-DE"/>
              </w:rPr>
            </w:pPr>
            <w:r>
              <w:rPr>
                <w:sz w:val="20"/>
                <w:szCs w:val="20"/>
                <w:lang w:val="de-DE"/>
              </w:rPr>
              <w:t>LG</w:t>
            </w:r>
          </w:p>
        </w:tc>
        <w:tc>
          <w:tcPr>
            <w:tcW w:w="8104" w:type="dxa"/>
          </w:tcPr>
          <w:p w14:paraId="7406C1D1" w14:textId="77777777" w:rsidR="004915A9" w:rsidRPr="00300392" w:rsidRDefault="004915A9" w:rsidP="00302983">
            <w:pPr>
              <w:pStyle w:val="BodyText"/>
              <w:spacing w:after="0"/>
              <w:rPr>
                <w:sz w:val="20"/>
                <w:szCs w:val="20"/>
                <w:lang w:val="de-DE"/>
              </w:rPr>
            </w:pPr>
            <w:r>
              <w:rPr>
                <w:sz w:val="20"/>
                <w:szCs w:val="20"/>
                <w:lang w:val="de-DE"/>
              </w:rPr>
              <w:t>Alt-2</w:t>
            </w:r>
          </w:p>
        </w:tc>
      </w:tr>
      <w:tr w:rsidR="004915A9" w14:paraId="066E71F1" w14:textId="77777777" w:rsidTr="00302983">
        <w:tc>
          <w:tcPr>
            <w:tcW w:w="1525" w:type="dxa"/>
          </w:tcPr>
          <w:p w14:paraId="1F876053" w14:textId="092DC38A" w:rsidR="004915A9" w:rsidRPr="00300392" w:rsidRDefault="00DE4AD5" w:rsidP="00302983">
            <w:pPr>
              <w:pStyle w:val="BodyText"/>
              <w:spacing w:after="0"/>
              <w:rPr>
                <w:sz w:val="20"/>
                <w:szCs w:val="20"/>
                <w:lang w:val="de-DE"/>
              </w:rPr>
            </w:pPr>
            <w:r>
              <w:rPr>
                <w:sz w:val="20"/>
                <w:szCs w:val="20"/>
                <w:lang w:val="de-DE"/>
              </w:rPr>
              <w:t>Nokia</w:t>
            </w:r>
          </w:p>
        </w:tc>
        <w:tc>
          <w:tcPr>
            <w:tcW w:w="8104" w:type="dxa"/>
          </w:tcPr>
          <w:p w14:paraId="38F932DE" w14:textId="6A2BF229" w:rsidR="004915A9" w:rsidRDefault="00DE4AD5" w:rsidP="00302983">
            <w:pPr>
              <w:pStyle w:val="BodyText"/>
              <w:spacing w:after="0"/>
              <w:rPr>
                <w:sz w:val="20"/>
                <w:szCs w:val="20"/>
                <w:lang w:val="de-DE"/>
              </w:rPr>
            </w:pPr>
            <w:r>
              <w:rPr>
                <w:sz w:val="20"/>
                <w:szCs w:val="20"/>
                <w:lang w:val="de-DE"/>
              </w:rPr>
              <w:t>Non-fallback DCI</w:t>
            </w:r>
          </w:p>
          <w:p w14:paraId="32F5EF2E" w14:textId="39F29EF7" w:rsidR="00CF4FC4" w:rsidRDefault="00CF4FC4" w:rsidP="00514F02">
            <w:pPr>
              <w:pStyle w:val="BodyText"/>
              <w:numPr>
                <w:ilvl w:val="0"/>
                <w:numId w:val="33"/>
              </w:numPr>
              <w:spacing w:after="0"/>
              <w:rPr>
                <w:sz w:val="20"/>
                <w:szCs w:val="20"/>
                <w:lang w:val="de-DE"/>
              </w:rPr>
            </w:pPr>
            <w:r>
              <w:rPr>
                <w:sz w:val="20"/>
                <w:szCs w:val="20"/>
                <w:lang w:val="de-DE"/>
              </w:rPr>
              <w:t>Support Type 0 and Type 1 as in Rel-15</w:t>
            </w:r>
          </w:p>
          <w:p w14:paraId="64265EB7" w14:textId="460D071C" w:rsidR="00CF4FC4" w:rsidRDefault="00830958" w:rsidP="00514F02">
            <w:pPr>
              <w:pStyle w:val="BodyText"/>
              <w:numPr>
                <w:ilvl w:val="0"/>
                <w:numId w:val="32"/>
              </w:numPr>
              <w:spacing w:after="0"/>
              <w:rPr>
                <w:sz w:val="20"/>
                <w:szCs w:val="20"/>
                <w:lang w:val="de-DE"/>
              </w:rPr>
            </w:pPr>
            <w:r>
              <w:rPr>
                <w:sz w:val="20"/>
                <w:szCs w:val="20"/>
                <w:lang w:val="de-DE"/>
              </w:rPr>
              <w:t xml:space="preserve">Alt-2: </w:t>
            </w:r>
            <w:r w:rsidR="00CF4FC4">
              <w:rPr>
                <w:sz w:val="20"/>
                <w:szCs w:val="20"/>
                <w:lang w:val="de-DE"/>
              </w:rPr>
              <w:t>Dynamic switching between (a) Type 0 and Type 1 (as in Rel-15) (b) Type 1 (contiguous) and Interlaced</w:t>
            </w:r>
          </w:p>
          <w:p w14:paraId="13D9040F" w14:textId="03C9729F" w:rsidR="00CF4FC4" w:rsidRDefault="00CF4FC4" w:rsidP="00514F02">
            <w:pPr>
              <w:pStyle w:val="BodyText"/>
              <w:numPr>
                <w:ilvl w:val="0"/>
                <w:numId w:val="32"/>
              </w:numPr>
              <w:spacing w:after="0"/>
              <w:rPr>
                <w:sz w:val="20"/>
                <w:szCs w:val="20"/>
                <w:lang w:val="de-DE"/>
              </w:rPr>
            </w:pPr>
            <w:r>
              <w:rPr>
                <w:sz w:val="20"/>
                <w:szCs w:val="20"/>
                <w:lang w:val="de-DE"/>
              </w:rPr>
              <w:t>For a UE, support different number of interlaces allocated in each sub-band</w:t>
            </w:r>
            <w:r w:rsidR="00F44D4B">
              <w:rPr>
                <w:sz w:val="20"/>
                <w:szCs w:val="20"/>
                <w:lang w:val="de-DE"/>
              </w:rPr>
              <w:t xml:space="preserve"> (almost contiguous allocation)</w:t>
            </w:r>
          </w:p>
          <w:p w14:paraId="00C1B97F" w14:textId="77777777" w:rsidR="00DE4AD5" w:rsidRDefault="00DE4AD5" w:rsidP="00302983">
            <w:pPr>
              <w:pStyle w:val="BodyText"/>
              <w:spacing w:after="0"/>
              <w:rPr>
                <w:sz w:val="20"/>
                <w:szCs w:val="20"/>
                <w:lang w:val="de-DE"/>
              </w:rPr>
            </w:pPr>
            <w:r>
              <w:rPr>
                <w:sz w:val="20"/>
                <w:szCs w:val="20"/>
                <w:lang w:val="de-DE"/>
              </w:rPr>
              <w:t>Fallback DCI</w:t>
            </w:r>
          </w:p>
          <w:p w14:paraId="278723A0" w14:textId="129CFA15" w:rsidR="00DE4AD5" w:rsidRPr="00300392" w:rsidRDefault="00830958" w:rsidP="00514F02">
            <w:pPr>
              <w:pStyle w:val="BodyText"/>
              <w:numPr>
                <w:ilvl w:val="0"/>
                <w:numId w:val="32"/>
              </w:numPr>
              <w:spacing w:after="0"/>
              <w:rPr>
                <w:sz w:val="20"/>
                <w:szCs w:val="20"/>
                <w:lang w:val="de-DE"/>
              </w:rPr>
            </w:pPr>
            <w:r>
              <w:rPr>
                <w:sz w:val="20"/>
                <w:szCs w:val="20"/>
                <w:lang w:val="de-DE"/>
              </w:rPr>
              <w:t xml:space="preserve">Alt-2: </w:t>
            </w:r>
            <w:r w:rsidR="00F44D4B">
              <w:rPr>
                <w:sz w:val="20"/>
                <w:szCs w:val="20"/>
                <w:lang w:val="de-DE"/>
              </w:rPr>
              <w:t xml:space="preserve">Dynamic switching beween Type </w:t>
            </w:r>
            <w:r>
              <w:rPr>
                <w:sz w:val="20"/>
                <w:szCs w:val="20"/>
                <w:lang w:val="de-DE"/>
              </w:rPr>
              <w:t xml:space="preserve">1 </w:t>
            </w:r>
            <w:r w:rsidR="00F44D4B">
              <w:rPr>
                <w:sz w:val="20"/>
                <w:szCs w:val="20"/>
                <w:lang w:val="de-DE"/>
              </w:rPr>
              <w:t>(contiguous) and Interlaced (by default)</w:t>
            </w:r>
          </w:p>
        </w:tc>
      </w:tr>
      <w:tr w:rsidR="004915A9" w14:paraId="22EB46B4" w14:textId="77777777" w:rsidTr="00302983">
        <w:tc>
          <w:tcPr>
            <w:tcW w:w="1525" w:type="dxa"/>
          </w:tcPr>
          <w:p w14:paraId="5615E299" w14:textId="014BE7C8" w:rsidR="004915A9" w:rsidRPr="00300392" w:rsidRDefault="00830958" w:rsidP="00302983">
            <w:pPr>
              <w:pStyle w:val="BodyText"/>
              <w:spacing w:after="0"/>
              <w:rPr>
                <w:sz w:val="20"/>
                <w:szCs w:val="20"/>
                <w:lang w:val="de-DE"/>
              </w:rPr>
            </w:pPr>
            <w:r>
              <w:rPr>
                <w:sz w:val="20"/>
                <w:szCs w:val="20"/>
                <w:lang w:val="de-DE"/>
              </w:rPr>
              <w:lastRenderedPageBreak/>
              <w:t>Qualcomm</w:t>
            </w:r>
          </w:p>
        </w:tc>
        <w:tc>
          <w:tcPr>
            <w:tcW w:w="8104" w:type="dxa"/>
          </w:tcPr>
          <w:p w14:paraId="20A2DC54" w14:textId="073DE181" w:rsidR="004915A9" w:rsidRPr="00300392" w:rsidRDefault="00830958" w:rsidP="00302983">
            <w:pPr>
              <w:pStyle w:val="BodyText"/>
              <w:spacing w:after="0"/>
              <w:rPr>
                <w:sz w:val="20"/>
                <w:szCs w:val="20"/>
                <w:lang w:val="de-DE"/>
              </w:rPr>
            </w:pPr>
            <w:r>
              <w:rPr>
                <w:sz w:val="20"/>
                <w:szCs w:val="20"/>
                <w:lang w:val="de-DE"/>
              </w:rPr>
              <w:t>Alt-2: Dynamic switching between Type 1 (contiguous) and Interlaced. Contiguous LBT-subbands only.</w:t>
            </w:r>
          </w:p>
        </w:tc>
      </w:tr>
      <w:tr w:rsidR="00681A18" w14:paraId="21314344" w14:textId="77777777" w:rsidTr="00302983">
        <w:tc>
          <w:tcPr>
            <w:tcW w:w="1525" w:type="dxa"/>
          </w:tcPr>
          <w:p w14:paraId="5F020741" w14:textId="258FA158" w:rsidR="00681A18" w:rsidRPr="0085045E" w:rsidRDefault="0085045E" w:rsidP="00302983">
            <w:pPr>
              <w:pStyle w:val="BodyText"/>
              <w:spacing w:after="0"/>
              <w:rPr>
                <w:sz w:val="20"/>
                <w:lang w:val="de-DE"/>
              </w:rPr>
            </w:pPr>
            <w:r w:rsidRPr="0085045E">
              <w:rPr>
                <w:sz w:val="20"/>
                <w:lang w:val="de-DE"/>
              </w:rPr>
              <w:t>Samsung</w:t>
            </w:r>
          </w:p>
        </w:tc>
        <w:tc>
          <w:tcPr>
            <w:tcW w:w="8104" w:type="dxa"/>
          </w:tcPr>
          <w:p w14:paraId="6BDD3B1A" w14:textId="3A10FF99" w:rsidR="0085045E" w:rsidRPr="0085045E" w:rsidRDefault="0085045E" w:rsidP="00302983">
            <w:pPr>
              <w:pStyle w:val="BodyText"/>
              <w:spacing w:after="0"/>
              <w:rPr>
                <w:sz w:val="20"/>
                <w:lang w:val="de-DE"/>
              </w:rPr>
            </w:pPr>
            <w:r w:rsidRPr="0085045E">
              <w:rPr>
                <w:sz w:val="20"/>
                <w:lang w:val="de-DE"/>
              </w:rPr>
              <w:t>Alt-1</w:t>
            </w:r>
          </w:p>
        </w:tc>
      </w:tr>
      <w:tr w:rsidR="007670D4" w14:paraId="1397D42B" w14:textId="77777777" w:rsidTr="00302983">
        <w:tc>
          <w:tcPr>
            <w:tcW w:w="1525" w:type="dxa"/>
          </w:tcPr>
          <w:p w14:paraId="1396E23D" w14:textId="3730FFCB" w:rsidR="007670D4" w:rsidRPr="0085045E" w:rsidRDefault="007670D4" w:rsidP="007670D4">
            <w:pPr>
              <w:pStyle w:val="BodyText"/>
              <w:spacing w:after="0"/>
              <w:rPr>
                <w:sz w:val="20"/>
                <w:lang w:val="de-DE"/>
              </w:rPr>
            </w:pPr>
            <w:r w:rsidRPr="0085045E">
              <w:rPr>
                <w:sz w:val="20"/>
                <w:lang w:val="de-DE"/>
              </w:rPr>
              <w:t>Ericsson</w:t>
            </w:r>
          </w:p>
        </w:tc>
        <w:tc>
          <w:tcPr>
            <w:tcW w:w="8104" w:type="dxa"/>
          </w:tcPr>
          <w:p w14:paraId="1E71ECD8" w14:textId="6DD1D6AD" w:rsidR="007670D4" w:rsidRPr="0085045E" w:rsidRDefault="007670D4" w:rsidP="007670D4">
            <w:pPr>
              <w:pStyle w:val="BodyText"/>
              <w:spacing w:after="0"/>
              <w:rPr>
                <w:sz w:val="20"/>
                <w:lang w:val="de-DE"/>
              </w:rPr>
            </w:pPr>
            <w:r w:rsidRPr="0085045E">
              <w:rPr>
                <w:sz w:val="20"/>
                <w:lang w:val="de-DE"/>
              </w:rPr>
              <w:t>Alt-1</w:t>
            </w:r>
          </w:p>
        </w:tc>
      </w:tr>
      <w:tr w:rsidR="005B3097" w14:paraId="3C3B0D93" w14:textId="77777777" w:rsidTr="00302983">
        <w:tc>
          <w:tcPr>
            <w:tcW w:w="1525" w:type="dxa"/>
          </w:tcPr>
          <w:p w14:paraId="4CB7BE21" w14:textId="5761966B" w:rsidR="005B3097" w:rsidRPr="0085045E" w:rsidRDefault="005B3097" w:rsidP="005B3097">
            <w:pPr>
              <w:pStyle w:val="BodyText"/>
              <w:spacing w:after="0"/>
              <w:rPr>
                <w:sz w:val="20"/>
                <w:lang w:val="de-DE"/>
              </w:rPr>
            </w:pPr>
            <w:r>
              <w:rPr>
                <w:sz w:val="20"/>
                <w:lang w:val="de-DE"/>
              </w:rPr>
              <w:t>Sharp</w:t>
            </w:r>
          </w:p>
        </w:tc>
        <w:tc>
          <w:tcPr>
            <w:tcW w:w="8104" w:type="dxa"/>
          </w:tcPr>
          <w:p w14:paraId="55D4619C" w14:textId="77777777" w:rsidR="005B3097" w:rsidRDefault="005B3097" w:rsidP="005B3097">
            <w:pPr>
              <w:pStyle w:val="BodyText"/>
              <w:spacing w:after="0"/>
              <w:rPr>
                <w:sz w:val="20"/>
                <w:szCs w:val="20"/>
                <w:lang w:val="de-DE"/>
              </w:rPr>
            </w:pPr>
            <w:r>
              <w:rPr>
                <w:sz w:val="20"/>
                <w:szCs w:val="20"/>
                <w:lang w:val="de-DE"/>
              </w:rPr>
              <w:t>Both fallback and Non-fallback DCI support</w:t>
            </w:r>
          </w:p>
          <w:p w14:paraId="4005DEA4" w14:textId="4FB1763D" w:rsidR="005B3097" w:rsidRPr="0085045E" w:rsidRDefault="005B3097" w:rsidP="005B3097">
            <w:pPr>
              <w:pStyle w:val="BodyText"/>
              <w:spacing w:after="0"/>
              <w:rPr>
                <w:sz w:val="20"/>
                <w:lang w:val="de-DE"/>
              </w:rPr>
            </w:pPr>
            <w:r>
              <w:rPr>
                <w:sz w:val="20"/>
                <w:szCs w:val="20"/>
                <w:lang w:val="de-DE"/>
              </w:rPr>
              <w:t>Alt-2: Dynamic switching between contiguous and Interlaced, if configured by SIB</w:t>
            </w:r>
          </w:p>
        </w:tc>
      </w:tr>
      <w:tr w:rsidR="005B3097" w14:paraId="2D0BA5CB" w14:textId="77777777" w:rsidTr="00302983">
        <w:tc>
          <w:tcPr>
            <w:tcW w:w="1525" w:type="dxa"/>
          </w:tcPr>
          <w:p w14:paraId="639A494E" w14:textId="77777777" w:rsidR="005B3097" w:rsidRPr="0085045E" w:rsidRDefault="005B3097" w:rsidP="005B3097">
            <w:pPr>
              <w:pStyle w:val="BodyText"/>
              <w:spacing w:after="0"/>
              <w:rPr>
                <w:lang w:val="de-DE"/>
              </w:rPr>
            </w:pPr>
          </w:p>
        </w:tc>
        <w:tc>
          <w:tcPr>
            <w:tcW w:w="8104" w:type="dxa"/>
          </w:tcPr>
          <w:p w14:paraId="30FB201C" w14:textId="77777777" w:rsidR="005B3097" w:rsidRPr="0085045E" w:rsidRDefault="005B3097" w:rsidP="005B3097">
            <w:pPr>
              <w:pStyle w:val="BodyText"/>
              <w:spacing w:after="0"/>
              <w:rPr>
                <w:lang w:val="de-DE"/>
              </w:rPr>
            </w:pPr>
          </w:p>
        </w:tc>
      </w:tr>
    </w:tbl>
    <w:p w14:paraId="3704261B" w14:textId="77777777" w:rsidR="004915A9" w:rsidRDefault="004915A9" w:rsidP="004915A9">
      <w:pPr>
        <w:pStyle w:val="BodyText"/>
      </w:pPr>
    </w:p>
    <w:p w14:paraId="38707320" w14:textId="77777777" w:rsidR="00F20AC1" w:rsidRPr="003A6DAD" w:rsidRDefault="00F20AC1" w:rsidP="00F20AC1">
      <w:pPr>
        <w:pStyle w:val="Proposal"/>
        <w:rPr>
          <w:highlight w:val="yellow"/>
        </w:rPr>
      </w:pPr>
      <w:r w:rsidRPr="003A6DAD">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F20AC1" w:rsidRPr="003A6DAD" w14:paraId="5478E4C7"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4CFD5C47"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2EC9FED7"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164238ED"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058EA621"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4C880526"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193A4F62"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6D042E80"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Configuration restriction (if any)</w:t>
            </w:r>
          </w:p>
        </w:tc>
      </w:tr>
      <w:tr w:rsidR="00F20AC1" w:rsidRPr="003A6DAD" w14:paraId="04B73B9C"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3CED7EEF" w14:textId="37C12AE7" w:rsidR="00F20AC1" w:rsidRPr="003A6DAD" w:rsidRDefault="00F20AC1" w:rsidP="00302983">
            <w:pPr>
              <w:rPr>
                <w:rFonts w:ascii="Calibri" w:hAnsi="Calibri" w:cs="Calibri"/>
                <w:sz w:val="18"/>
                <w:szCs w:val="18"/>
              </w:rPr>
            </w:pPr>
            <w:r w:rsidRPr="003A6DAD">
              <w:rPr>
                <w:rFonts w:ascii="Calibri" w:hAnsi="Calibri" w:cs="Calibri"/>
                <w:sz w:val="18"/>
                <w:szCs w:val="18"/>
              </w:rPr>
              <w:t>interlaceMappingPUSCH-r16</w:t>
            </w:r>
          </w:p>
        </w:tc>
        <w:tc>
          <w:tcPr>
            <w:tcW w:w="1530" w:type="dxa"/>
            <w:tcBorders>
              <w:top w:val="single" w:sz="4" w:space="0" w:color="auto"/>
              <w:left w:val="single" w:sz="4" w:space="0" w:color="auto"/>
              <w:bottom w:val="single" w:sz="4" w:space="0" w:color="auto"/>
              <w:right w:val="single" w:sz="4" w:space="0" w:color="auto"/>
            </w:tcBorders>
            <w:hideMark/>
          </w:tcPr>
          <w:p w14:paraId="7E2B6C17" w14:textId="3431834A" w:rsidR="00F20AC1" w:rsidRPr="003A6DAD" w:rsidRDefault="00FB06E0" w:rsidP="00302983">
            <w:pPr>
              <w:rPr>
                <w:rFonts w:ascii="Calibri" w:hAnsi="Calibri" w:cs="Calibri"/>
                <w:sz w:val="18"/>
                <w:szCs w:val="18"/>
              </w:rPr>
            </w:pPr>
            <w:r w:rsidRPr="003A6DAD">
              <w:rPr>
                <w:rFonts w:ascii="Calibri" w:hAnsi="Calibri" w:cs="Calibri"/>
                <w:sz w:val="18"/>
                <w:szCs w:val="18"/>
                <w:highlight w:val="yellow"/>
              </w:rPr>
              <w:t>FFS</w:t>
            </w:r>
          </w:p>
        </w:tc>
        <w:tc>
          <w:tcPr>
            <w:tcW w:w="646" w:type="dxa"/>
            <w:tcBorders>
              <w:top w:val="single" w:sz="4" w:space="0" w:color="auto"/>
              <w:left w:val="single" w:sz="4" w:space="0" w:color="auto"/>
              <w:bottom w:val="single" w:sz="4" w:space="0" w:color="auto"/>
              <w:right w:val="single" w:sz="4" w:space="0" w:color="auto"/>
            </w:tcBorders>
            <w:hideMark/>
          </w:tcPr>
          <w:p w14:paraId="62DEA351" w14:textId="77777777" w:rsidR="00F20AC1" w:rsidRPr="003A6DAD" w:rsidRDefault="00F20AC1" w:rsidP="00302983">
            <w:pPr>
              <w:rPr>
                <w:rFonts w:ascii="Calibri" w:hAnsi="Calibri" w:cs="Calibri"/>
                <w:sz w:val="18"/>
                <w:szCs w:val="18"/>
              </w:rPr>
            </w:pPr>
            <w:r w:rsidRPr="003A6DAD">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122C4919" w14:textId="77777777" w:rsidR="00F20AC1" w:rsidRPr="003A6DAD" w:rsidRDefault="00F20AC1" w:rsidP="00302983">
            <w:pPr>
              <w:rPr>
                <w:rFonts w:ascii="Calibri" w:hAnsi="Calibri" w:cs="Calibri"/>
                <w:sz w:val="18"/>
                <w:szCs w:val="18"/>
              </w:rPr>
            </w:pPr>
            <w:r w:rsidRPr="003A6DAD">
              <w:rPr>
                <w:rFonts w:ascii="Calibri" w:eastAsiaTheme="minorHAnsi" w:hAnsi="Calibri" w:cs="Calibri"/>
                <w:sz w:val="16"/>
                <w:szCs w:val="16"/>
                <w:lang w:val="en-US" w:eastAsia="en-US"/>
              </w:rPr>
              <w:t xml:space="preserve">Per BWP  </w:t>
            </w:r>
          </w:p>
        </w:tc>
        <w:tc>
          <w:tcPr>
            <w:tcW w:w="1019" w:type="dxa"/>
            <w:tcBorders>
              <w:top w:val="single" w:sz="4" w:space="0" w:color="auto"/>
              <w:left w:val="single" w:sz="4" w:space="0" w:color="auto"/>
              <w:bottom w:val="single" w:sz="4" w:space="0" w:color="auto"/>
              <w:right w:val="single" w:sz="4" w:space="0" w:color="auto"/>
            </w:tcBorders>
            <w:hideMark/>
          </w:tcPr>
          <w:p w14:paraId="47FD026C" w14:textId="77777777" w:rsidR="00F20AC1" w:rsidRPr="003A6DAD" w:rsidRDefault="00F20AC1" w:rsidP="00302983">
            <w:pPr>
              <w:rPr>
                <w:rFonts w:ascii="Calibri" w:hAnsi="Calibri" w:cs="Calibri"/>
                <w:sz w:val="18"/>
                <w:szCs w:val="18"/>
              </w:rPr>
            </w:pPr>
            <w:r w:rsidRPr="003A6DAD">
              <w:rPr>
                <w:rFonts w:ascii="Calibri" w:eastAsiaTheme="minorHAnsi" w:hAnsi="Calibri" w:cs="Calibri"/>
                <w:sz w:val="16"/>
                <w:szCs w:val="16"/>
                <w:lang w:val="en-US" w:eastAsia="en-US"/>
              </w:rPr>
              <w:t>Dedicated</w:t>
            </w:r>
          </w:p>
        </w:tc>
        <w:tc>
          <w:tcPr>
            <w:tcW w:w="3330" w:type="dxa"/>
            <w:tcBorders>
              <w:top w:val="single" w:sz="4" w:space="0" w:color="auto"/>
              <w:left w:val="single" w:sz="4" w:space="0" w:color="auto"/>
              <w:bottom w:val="single" w:sz="4" w:space="0" w:color="auto"/>
              <w:right w:val="single" w:sz="4" w:space="0" w:color="auto"/>
            </w:tcBorders>
          </w:tcPr>
          <w:p w14:paraId="4FD53060" w14:textId="3B6AB57F" w:rsidR="003A5D3B" w:rsidRPr="003A6DAD" w:rsidRDefault="00F20AC1" w:rsidP="00302983">
            <w:pPr>
              <w:rPr>
                <w:rFonts w:ascii="Calibri" w:hAnsi="Calibri" w:cs="Calibri"/>
                <w:sz w:val="18"/>
                <w:szCs w:val="18"/>
              </w:rPr>
            </w:pPr>
            <w:r w:rsidRPr="003A6DAD">
              <w:rPr>
                <w:rFonts w:ascii="Calibri" w:hAnsi="Calibri" w:cs="Calibri"/>
                <w:sz w:val="18"/>
                <w:szCs w:val="18"/>
              </w:rPr>
              <w:t>Configured In PUSCH-Config</w:t>
            </w:r>
            <w:r w:rsidR="003A5D3B" w:rsidRPr="003A6DAD">
              <w:rPr>
                <w:rFonts w:ascii="Calibri" w:hAnsi="Calibri" w:cs="Calibri"/>
                <w:sz w:val="18"/>
                <w:szCs w:val="18"/>
              </w:rPr>
              <w:t xml:space="preserve"> and </w:t>
            </w:r>
            <w:proofErr w:type="spellStart"/>
            <w:r w:rsidR="003A5D3B" w:rsidRPr="003A6DAD">
              <w:rPr>
                <w:rFonts w:ascii="Calibri" w:hAnsi="Calibri" w:cs="Calibri"/>
                <w:sz w:val="18"/>
                <w:szCs w:val="18"/>
              </w:rPr>
              <w:t>Configured</w:t>
            </w:r>
            <w:r w:rsidR="00FB06E0" w:rsidRPr="003A6DAD">
              <w:rPr>
                <w:rFonts w:ascii="Calibri" w:hAnsi="Calibri" w:cs="Calibri"/>
                <w:sz w:val="18"/>
                <w:szCs w:val="18"/>
              </w:rPr>
              <w:t>GrantConfig</w:t>
            </w:r>
            <w:proofErr w:type="spellEnd"/>
          </w:p>
          <w:p w14:paraId="51A265E3" w14:textId="311AC835" w:rsidR="00F20AC1" w:rsidRPr="003A6DAD" w:rsidRDefault="00F20AC1" w:rsidP="00302983">
            <w:pPr>
              <w:rPr>
                <w:rFonts w:ascii="Calibri" w:hAnsi="Calibri" w:cs="Calibri"/>
                <w:sz w:val="18"/>
                <w:szCs w:val="18"/>
              </w:rPr>
            </w:pPr>
            <w:r w:rsidRPr="003A6DAD">
              <w:rPr>
                <w:rFonts w:ascii="Calibri" w:hAnsi="Calibri" w:cs="Calibri"/>
                <w:sz w:val="18"/>
                <w:szCs w:val="18"/>
              </w:rPr>
              <w:t xml:space="preserve">Indicates interlace mapping </w:t>
            </w:r>
            <w:r w:rsidR="00DE09DB">
              <w:rPr>
                <w:rFonts w:ascii="Calibri" w:hAnsi="Calibri" w:cs="Calibri"/>
                <w:sz w:val="18"/>
                <w:szCs w:val="18"/>
              </w:rPr>
              <w:t xml:space="preserve">is to be used </w:t>
            </w:r>
            <w:r w:rsidRPr="003A6DAD">
              <w:rPr>
                <w:rFonts w:ascii="Calibri" w:hAnsi="Calibri" w:cs="Calibri"/>
                <w:sz w:val="18"/>
                <w:szCs w:val="18"/>
              </w:rPr>
              <w:t>for UE-specific PUSCH</w:t>
            </w:r>
          </w:p>
          <w:p w14:paraId="0FEEEFF4" w14:textId="14A9D6A2" w:rsidR="00FB06E0" w:rsidRPr="003A6DAD" w:rsidRDefault="00FB06E0" w:rsidP="00302983">
            <w:pPr>
              <w:rPr>
                <w:rFonts w:ascii="Calibri" w:hAnsi="Calibri" w:cs="Calibri"/>
                <w:sz w:val="18"/>
                <w:szCs w:val="18"/>
              </w:rPr>
            </w:pPr>
            <w:r w:rsidRPr="003A6DAD">
              <w:rPr>
                <w:rFonts w:ascii="Calibri" w:hAnsi="Calibri" w:cs="Calibri"/>
                <w:sz w:val="18"/>
                <w:szCs w:val="18"/>
                <w:highlight w:val="yellow"/>
              </w:rPr>
              <w:t>FFS: Whether</w:t>
            </w:r>
            <w:r w:rsidR="00DC3922" w:rsidRPr="003A6DAD">
              <w:rPr>
                <w:rFonts w:ascii="Calibri" w:hAnsi="Calibri" w:cs="Calibri"/>
                <w:sz w:val="18"/>
                <w:szCs w:val="18"/>
                <w:highlight w:val="yellow"/>
              </w:rPr>
              <w:t>/h</w:t>
            </w:r>
            <w:r w:rsidR="00FE7ECC" w:rsidRPr="003A6DAD">
              <w:rPr>
                <w:rFonts w:ascii="Calibri" w:hAnsi="Calibri" w:cs="Calibri"/>
                <w:sz w:val="18"/>
                <w:szCs w:val="18"/>
                <w:highlight w:val="yellow"/>
              </w:rPr>
              <w:t xml:space="preserve">ow </w:t>
            </w:r>
            <w:r w:rsidRPr="003A6DAD">
              <w:rPr>
                <w:rFonts w:ascii="Calibri" w:hAnsi="Calibri" w:cs="Calibri"/>
                <w:sz w:val="18"/>
                <w:szCs w:val="18"/>
                <w:highlight w:val="yellow"/>
              </w:rPr>
              <w:t>dynamic switching</w:t>
            </w:r>
            <w:r w:rsidR="00F664DD" w:rsidRPr="003A6DAD">
              <w:rPr>
                <w:rFonts w:ascii="Calibri" w:hAnsi="Calibri" w:cs="Calibri"/>
                <w:sz w:val="18"/>
                <w:szCs w:val="18"/>
                <w:highlight w:val="yellow"/>
              </w:rPr>
              <w:t xml:space="preserve"> is supported</w:t>
            </w:r>
            <w:r w:rsidRPr="003A6DAD">
              <w:rPr>
                <w:rFonts w:ascii="Calibri" w:hAnsi="Calibri" w:cs="Calibri"/>
                <w:sz w:val="18"/>
                <w:szCs w:val="18"/>
                <w:highlight w:val="yellow"/>
              </w:rPr>
              <w:t xml:space="preserve"> between</w:t>
            </w:r>
            <w:r w:rsidR="00FE7ECC" w:rsidRPr="003A6DAD">
              <w:rPr>
                <w:rFonts w:ascii="Calibri" w:hAnsi="Calibri" w:cs="Calibri"/>
                <w:sz w:val="18"/>
                <w:szCs w:val="18"/>
                <w:highlight w:val="yellow"/>
              </w:rPr>
              <w:t xml:space="preserve"> interlaced resource allocation and</w:t>
            </w:r>
            <w:r w:rsidRPr="003A6DAD">
              <w:rPr>
                <w:rFonts w:ascii="Calibri" w:hAnsi="Calibri" w:cs="Calibri"/>
                <w:sz w:val="18"/>
                <w:szCs w:val="18"/>
                <w:highlight w:val="yellow"/>
              </w:rPr>
              <w:t xml:space="preserve"> Rel-15 RA (Type0/1) </w:t>
            </w:r>
            <w:r w:rsidR="00F664DD" w:rsidRPr="003A6DAD">
              <w:rPr>
                <w:rFonts w:ascii="Calibri" w:hAnsi="Calibri" w:cs="Calibri"/>
                <w:sz w:val="18"/>
                <w:szCs w:val="18"/>
                <w:highlight w:val="yellow"/>
              </w:rPr>
              <w:t>for PUSCH scheduled by DCI 0_0/0_1 and</w:t>
            </w:r>
            <w:r w:rsidR="003A6DAD">
              <w:rPr>
                <w:rFonts w:ascii="Calibri" w:hAnsi="Calibri" w:cs="Calibri"/>
                <w:sz w:val="18"/>
                <w:szCs w:val="18"/>
                <w:highlight w:val="yellow"/>
              </w:rPr>
              <w:t xml:space="preserve"> for</w:t>
            </w:r>
            <w:r w:rsidR="00F664DD" w:rsidRPr="003A6DAD">
              <w:rPr>
                <w:rFonts w:ascii="Calibri" w:hAnsi="Calibri" w:cs="Calibri"/>
                <w:sz w:val="18"/>
                <w:szCs w:val="18"/>
                <w:highlight w:val="yellow"/>
              </w:rPr>
              <w:t xml:space="preserve"> Type2 CG.</w:t>
            </w:r>
          </w:p>
        </w:tc>
        <w:tc>
          <w:tcPr>
            <w:tcW w:w="1265" w:type="dxa"/>
            <w:tcBorders>
              <w:top w:val="single" w:sz="4" w:space="0" w:color="auto"/>
              <w:left w:val="single" w:sz="4" w:space="0" w:color="auto"/>
              <w:bottom w:val="single" w:sz="4" w:space="0" w:color="auto"/>
              <w:right w:val="single" w:sz="4" w:space="0" w:color="auto"/>
            </w:tcBorders>
          </w:tcPr>
          <w:p w14:paraId="5C780DD3" w14:textId="104247FD" w:rsidR="00FB06E0" w:rsidRPr="003A6DAD" w:rsidRDefault="00F20AC1" w:rsidP="00302983">
            <w:pPr>
              <w:rPr>
                <w:rFonts w:ascii="Calibri" w:hAnsi="Calibri" w:cs="Calibri"/>
                <w:sz w:val="18"/>
                <w:szCs w:val="18"/>
              </w:rPr>
            </w:pPr>
            <w:r w:rsidRPr="003A6DAD">
              <w:rPr>
                <w:rFonts w:ascii="Calibri" w:hAnsi="Calibri" w:cs="Calibri"/>
                <w:sz w:val="18"/>
                <w:szCs w:val="18"/>
              </w:rPr>
              <w:t>If parameter is configured, frequency hopping is not configured</w:t>
            </w:r>
          </w:p>
        </w:tc>
      </w:tr>
    </w:tbl>
    <w:p w14:paraId="0EC796C8" w14:textId="77777777" w:rsidR="004915A9" w:rsidRDefault="004915A9" w:rsidP="004915A9">
      <w:pPr>
        <w:rPr>
          <w:rFonts w:ascii="Arial" w:hAnsi="Arial" w:cs="Arial"/>
          <w:lang w:val="en-US" w:eastAsia="zh-CN"/>
        </w:rPr>
      </w:pPr>
    </w:p>
    <w:p w14:paraId="7A6CFCC6" w14:textId="77777777" w:rsidR="00805677" w:rsidRPr="002F15BA" w:rsidRDefault="00805677" w:rsidP="00805677">
      <w:pPr>
        <w:pStyle w:val="Proposal"/>
        <w:rPr>
          <w:highlight w:val="yellow"/>
        </w:rPr>
      </w:pPr>
      <w:r w:rsidRPr="002F15BA">
        <w:rPr>
          <w:highlight w:val="yellow"/>
        </w:rPr>
        <w:t>Agree to the following</w:t>
      </w:r>
    </w:p>
    <w:p w14:paraId="659DD92E" w14:textId="64C9934C" w:rsidR="008A2ACD" w:rsidRPr="008A2ACD" w:rsidRDefault="008A2ACD" w:rsidP="008A2ACD">
      <w:pPr>
        <w:pStyle w:val="ListParagraph"/>
        <w:numPr>
          <w:ilvl w:val="0"/>
          <w:numId w:val="40"/>
        </w:numPr>
        <w:rPr>
          <w:rFonts w:ascii="Arial" w:hAnsi="Arial"/>
          <w:sz w:val="20"/>
          <w:szCs w:val="20"/>
          <w:lang w:eastAsia="zh-CN"/>
        </w:rPr>
      </w:pPr>
      <w:r w:rsidRPr="008A2ACD">
        <w:rPr>
          <w:rFonts w:ascii="Arial" w:hAnsi="Arial"/>
          <w:sz w:val="20"/>
          <w:szCs w:val="20"/>
          <w:lang w:val="en-US" w:eastAsia="zh-CN"/>
        </w:rPr>
        <w:t>For</w:t>
      </w:r>
      <w:r w:rsidRPr="008A2ACD">
        <w:rPr>
          <w:rFonts w:ascii="Arial" w:hAnsi="Arial"/>
          <w:sz w:val="20"/>
          <w:szCs w:val="20"/>
          <w:lang w:eastAsia="zh-CN"/>
        </w:rPr>
        <w:t xml:space="preserve"> </w:t>
      </w:r>
      <w:r w:rsidRPr="008A2ACD">
        <w:rPr>
          <w:rFonts w:ascii="Arial" w:hAnsi="Arial"/>
          <w:sz w:val="20"/>
          <w:szCs w:val="20"/>
          <w:lang w:val="en-US" w:eastAsia="zh-CN"/>
        </w:rPr>
        <w:t>PUSCH transmissions after dedicated configuration</w:t>
      </w:r>
      <w:r w:rsidRPr="008A2ACD">
        <w:rPr>
          <w:rFonts w:ascii="Arial" w:hAnsi="Arial"/>
          <w:sz w:val="20"/>
          <w:szCs w:val="20"/>
          <w:lang w:val="en-US" w:eastAsia="zh-CN"/>
        </w:rPr>
        <w:t>,</w:t>
      </w:r>
      <w:r w:rsidRPr="008A2ACD">
        <w:rPr>
          <w:rFonts w:ascii="Arial" w:hAnsi="Arial"/>
          <w:sz w:val="20"/>
          <w:szCs w:val="20"/>
          <w:lang w:eastAsia="zh-CN"/>
        </w:rPr>
        <w:t xml:space="preserve"> </w:t>
      </w:r>
      <w:r w:rsidRPr="008A2ACD">
        <w:rPr>
          <w:rFonts w:ascii="Arial" w:hAnsi="Arial"/>
          <w:sz w:val="20"/>
          <w:szCs w:val="20"/>
          <w:lang w:val="en-US" w:eastAsia="zh-CN"/>
        </w:rPr>
        <w:t>s</w:t>
      </w:r>
      <w:r w:rsidR="00805677" w:rsidRPr="008A2ACD">
        <w:rPr>
          <w:rFonts w:ascii="Arial" w:hAnsi="Arial"/>
          <w:sz w:val="20"/>
          <w:szCs w:val="20"/>
          <w:lang w:eastAsia="zh-CN"/>
        </w:rPr>
        <w:t xml:space="preserve">upport </w:t>
      </w:r>
      <w:r w:rsidR="00805677" w:rsidRPr="008A2ACD">
        <w:rPr>
          <w:rFonts w:ascii="Arial" w:hAnsi="Arial"/>
          <w:sz w:val="20"/>
          <w:szCs w:val="20"/>
          <w:lang w:val="en-US" w:eastAsia="zh-CN"/>
        </w:rPr>
        <w:t xml:space="preserve">an RRC parameter to enable </w:t>
      </w:r>
      <w:r w:rsidR="00805677" w:rsidRPr="008A2ACD">
        <w:rPr>
          <w:rFonts w:ascii="Arial" w:hAnsi="Arial"/>
          <w:sz w:val="20"/>
          <w:szCs w:val="20"/>
          <w:lang w:eastAsia="zh-CN"/>
        </w:rPr>
        <w:t xml:space="preserve">configurability between interlace </w:t>
      </w:r>
      <w:r w:rsidRPr="008A2ACD">
        <w:rPr>
          <w:rFonts w:ascii="Arial" w:hAnsi="Arial"/>
          <w:sz w:val="20"/>
          <w:szCs w:val="20"/>
          <w:lang w:val="en-US" w:eastAsia="zh-CN"/>
        </w:rPr>
        <w:t xml:space="preserve">resource allocation </w:t>
      </w:r>
      <w:r w:rsidR="00805677" w:rsidRPr="008A2ACD">
        <w:rPr>
          <w:rFonts w:ascii="Arial" w:hAnsi="Arial"/>
          <w:sz w:val="20"/>
          <w:szCs w:val="20"/>
          <w:lang w:eastAsia="zh-CN"/>
        </w:rPr>
        <w:t>and Rel-15</w:t>
      </w:r>
      <w:r w:rsidRPr="008A2ACD">
        <w:rPr>
          <w:rFonts w:ascii="Arial" w:hAnsi="Arial"/>
          <w:sz w:val="20"/>
          <w:szCs w:val="20"/>
          <w:lang w:val="en-US" w:eastAsia="zh-CN"/>
        </w:rPr>
        <w:t xml:space="preserve"> (Type 0/1)</w:t>
      </w:r>
      <w:r w:rsidR="00805677" w:rsidRPr="008A2ACD">
        <w:rPr>
          <w:rFonts w:ascii="Arial" w:hAnsi="Arial"/>
          <w:sz w:val="20"/>
          <w:szCs w:val="20"/>
          <w:lang w:eastAsia="zh-CN"/>
        </w:rPr>
        <w:t xml:space="preserve"> </w:t>
      </w:r>
      <w:r w:rsidRPr="008A2ACD">
        <w:rPr>
          <w:rFonts w:ascii="Arial" w:hAnsi="Arial"/>
          <w:sz w:val="20"/>
          <w:szCs w:val="20"/>
          <w:lang w:val="en-US" w:eastAsia="zh-CN"/>
        </w:rPr>
        <w:t>resource allocation</w:t>
      </w:r>
    </w:p>
    <w:p w14:paraId="79D5C3E3" w14:textId="77777777" w:rsidR="008A2ACD" w:rsidRPr="008A2ACD" w:rsidRDefault="008A2ACD" w:rsidP="008A2ACD">
      <w:pPr>
        <w:pStyle w:val="BodyText"/>
        <w:numPr>
          <w:ilvl w:val="0"/>
          <w:numId w:val="40"/>
        </w:numPr>
        <w:spacing w:after="0"/>
      </w:pPr>
      <w:r w:rsidRPr="008A2ACD">
        <w:t>This applies to PUSCH of the following types:</w:t>
      </w:r>
    </w:p>
    <w:p w14:paraId="6BEDC8E2" w14:textId="77777777" w:rsidR="008A2ACD" w:rsidRPr="008A2ACD" w:rsidRDefault="008A2ACD" w:rsidP="008A2ACD">
      <w:pPr>
        <w:pStyle w:val="BodyText"/>
        <w:numPr>
          <w:ilvl w:val="1"/>
          <w:numId w:val="40"/>
        </w:numPr>
        <w:spacing w:after="0"/>
      </w:pPr>
      <w:r w:rsidRPr="008A2ACD">
        <w:t>PUSCH Scheduled by fallback and non-fallback DCI</w:t>
      </w:r>
    </w:p>
    <w:p w14:paraId="09757352" w14:textId="7156DFE4" w:rsidR="008A2ACD" w:rsidRPr="008A2ACD" w:rsidRDefault="008A2ACD" w:rsidP="008A2ACD">
      <w:pPr>
        <w:pStyle w:val="BodyText"/>
        <w:numPr>
          <w:ilvl w:val="1"/>
          <w:numId w:val="40"/>
        </w:numPr>
        <w:spacing w:after="0"/>
        <w:rPr>
          <w:rFonts w:hint="eastAsia"/>
        </w:rPr>
      </w:pPr>
      <w:r w:rsidRPr="008A2ACD">
        <w:t>Type 1 and Type 2 Configured Grant PUSCH</w:t>
      </w:r>
    </w:p>
    <w:p w14:paraId="011EBBB7" w14:textId="10F10935" w:rsidR="00745522" w:rsidRPr="008A2ACD" w:rsidRDefault="00805677" w:rsidP="00745522">
      <w:pPr>
        <w:pStyle w:val="ListParagraph"/>
        <w:numPr>
          <w:ilvl w:val="0"/>
          <w:numId w:val="40"/>
        </w:numPr>
        <w:rPr>
          <w:rFonts w:ascii="Arial" w:hAnsi="Arial"/>
          <w:sz w:val="20"/>
          <w:szCs w:val="20"/>
          <w:lang w:eastAsia="zh-CN"/>
        </w:rPr>
      </w:pPr>
      <w:r w:rsidRPr="008A2ACD">
        <w:rPr>
          <w:rFonts w:ascii="Arial" w:hAnsi="Arial"/>
          <w:sz w:val="20"/>
          <w:szCs w:val="20"/>
          <w:lang w:eastAsia="zh-CN"/>
        </w:rPr>
        <w:t>If interlace mapping is configured, frequency hopping</w:t>
      </w:r>
      <w:r w:rsidRPr="008A2ACD">
        <w:rPr>
          <w:rFonts w:ascii="Arial" w:hAnsi="Arial"/>
          <w:sz w:val="20"/>
          <w:szCs w:val="20"/>
          <w:lang w:val="en-US" w:eastAsia="zh-CN"/>
        </w:rPr>
        <w:t xml:space="preserve"> is not configured</w:t>
      </w:r>
    </w:p>
    <w:p w14:paraId="09FAF6D9" w14:textId="75CB7BFF" w:rsidR="008A2ACD" w:rsidRPr="008A2ACD" w:rsidRDefault="008A2ACD" w:rsidP="00745522">
      <w:pPr>
        <w:pStyle w:val="ListParagraph"/>
        <w:numPr>
          <w:ilvl w:val="0"/>
          <w:numId w:val="40"/>
        </w:numPr>
        <w:rPr>
          <w:rFonts w:ascii="Arial" w:hAnsi="Arial"/>
          <w:sz w:val="20"/>
          <w:szCs w:val="20"/>
          <w:lang w:eastAsia="zh-CN"/>
        </w:rPr>
      </w:pPr>
      <w:r w:rsidRPr="008A2ACD">
        <w:rPr>
          <w:rFonts w:ascii="Arial" w:hAnsi="Arial"/>
          <w:sz w:val="20"/>
          <w:szCs w:val="20"/>
          <w:lang w:eastAsia="zh-CN"/>
        </w:rPr>
        <w:t xml:space="preserve">FFS: </w:t>
      </w:r>
      <w:r w:rsidRPr="008A2ACD">
        <w:rPr>
          <w:rFonts w:ascii="Arial" w:hAnsi="Arial"/>
          <w:sz w:val="20"/>
          <w:szCs w:val="20"/>
          <w:lang w:eastAsia="zh-CN"/>
        </w:rPr>
        <w:t xml:space="preserve">Whether/how dynamic </w:t>
      </w:r>
      <w:r>
        <w:rPr>
          <w:rFonts w:ascii="Arial" w:hAnsi="Arial"/>
          <w:sz w:val="20"/>
          <w:szCs w:val="20"/>
          <w:lang w:val="en-US" w:eastAsia="zh-CN"/>
        </w:rPr>
        <w:t xml:space="preserve">(DCI based) </w:t>
      </w:r>
      <w:r w:rsidRPr="008A2ACD">
        <w:rPr>
          <w:rFonts w:ascii="Arial" w:hAnsi="Arial"/>
          <w:sz w:val="20"/>
          <w:szCs w:val="20"/>
          <w:lang w:eastAsia="zh-CN"/>
        </w:rPr>
        <w:t>switching</w:t>
      </w:r>
      <w:r>
        <w:rPr>
          <w:rFonts w:ascii="Arial" w:hAnsi="Arial"/>
          <w:sz w:val="20"/>
          <w:szCs w:val="20"/>
          <w:lang w:val="en-US" w:eastAsia="zh-CN"/>
        </w:rPr>
        <w:t xml:space="preserve"> </w:t>
      </w:r>
      <w:r w:rsidRPr="008A2ACD">
        <w:rPr>
          <w:rFonts w:ascii="Arial" w:hAnsi="Arial"/>
          <w:sz w:val="20"/>
          <w:szCs w:val="20"/>
          <w:lang w:eastAsia="zh-CN"/>
        </w:rPr>
        <w:t xml:space="preserve">is supported between interlaced resource allocation and Rel-15 RA (Type0/1) </w:t>
      </w:r>
      <w:r>
        <w:rPr>
          <w:rFonts w:ascii="Arial" w:hAnsi="Arial"/>
          <w:sz w:val="20"/>
          <w:szCs w:val="20"/>
          <w:lang w:val="en-US" w:eastAsia="zh-CN"/>
        </w:rPr>
        <w:t xml:space="preserve">resource allocation </w:t>
      </w:r>
    </w:p>
    <w:p w14:paraId="521044BC" w14:textId="77777777" w:rsidR="003F71AD" w:rsidRPr="00745522" w:rsidRDefault="003F71AD" w:rsidP="00745522"/>
    <w:p w14:paraId="502A4DBD" w14:textId="13BE3512" w:rsidR="0087786E" w:rsidRDefault="0087786E">
      <w:pPr>
        <w:pStyle w:val="Heading1"/>
      </w:pPr>
      <w:bookmarkStart w:id="102" w:name="_Toc21841196"/>
      <w:bookmarkStart w:id="103" w:name="_Toc22050966"/>
      <w:r>
        <w:t>4</w:t>
      </w:r>
      <w:r>
        <w:tab/>
        <w:t>Rel-15 Limitations on Configured UL Transmissions</w:t>
      </w:r>
      <w:bookmarkEnd w:id="102"/>
      <w:bookmarkEnd w:id="103"/>
    </w:p>
    <w:p w14:paraId="0D20FEAD" w14:textId="77777777" w:rsidR="0087786E" w:rsidRDefault="0087786E" w:rsidP="0087786E">
      <w:pPr>
        <w:pStyle w:val="BodyText"/>
      </w:pPr>
      <w:r>
        <w:rPr>
          <w:b/>
          <w:u w:val="single"/>
        </w:rPr>
        <w:t>Description</w:t>
      </w:r>
      <w:r>
        <w:t>:</w:t>
      </w:r>
    </w:p>
    <w:p w14:paraId="409364EC" w14:textId="5B2B2B57" w:rsidR="000D5832" w:rsidRDefault="000D5832" w:rsidP="000D5832">
      <w:pPr>
        <w:rPr>
          <w:rFonts w:ascii="Arial" w:hAnsi="Arial" w:cs="Arial"/>
        </w:rPr>
      </w:pPr>
      <w:r>
        <w:rPr>
          <w:rFonts w:ascii="Arial" w:hAnsi="Arial" w:cs="Arial"/>
        </w:rPr>
        <w:t>In what follows, the discussion is in the context of uplink transmissions that are configured by higher layers. Such uplink transmissions are referred to here as configured UL (CUL) transmissions in the sense that once they are configured, they are autonomously transmitted.</w:t>
      </w:r>
    </w:p>
    <w:p w14:paraId="719380B5" w14:textId="77777777" w:rsidR="000D5832" w:rsidRPr="000D5832" w:rsidRDefault="000D5832" w:rsidP="000D5832">
      <w:pPr>
        <w:rPr>
          <w:rFonts w:ascii="Arial" w:hAnsi="Arial" w:cs="Arial"/>
        </w:rPr>
      </w:pPr>
      <w:r w:rsidRPr="000D5832">
        <w:rPr>
          <w:rFonts w:ascii="Arial" w:hAnsi="Arial" w:cs="Arial"/>
        </w:rPr>
        <w:t>Configured UL (CUL) transmissions include the following:</w:t>
      </w:r>
    </w:p>
    <w:p w14:paraId="42BD8AD4" w14:textId="4D033611" w:rsidR="000D5832" w:rsidRPr="003A6DB5" w:rsidRDefault="000D5832" w:rsidP="00514F02">
      <w:pPr>
        <w:pStyle w:val="ListParagraph"/>
        <w:numPr>
          <w:ilvl w:val="0"/>
          <w:numId w:val="30"/>
        </w:numPr>
        <w:rPr>
          <w:rFonts w:ascii="Arial" w:hAnsi="Arial" w:cs="Arial"/>
          <w:sz w:val="20"/>
          <w:szCs w:val="20"/>
          <w:lang w:val="en-US"/>
        </w:rPr>
      </w:pPr>
      <w:r w:rsidRPr="000D5832">
        <w:rPr>
          <w:rFonts w:ascii="Arial" w:hAnsi="Arial" w:cs="Arial"/>
          <w:sz w:val="20"/>
          <w:szCs w:val="20"/>
          <w:lang w:val="en-US"/>
        </w:rPr>
        <w:t>PUCCH carrying scheduling requests (SR)</w:t>
      </w:r>
    </w:p>
    <w:p w14:paraId="0F3E164D" w14:textId="1EAEC361" w:rsidR="000D5832" w:rsidRPr="000D5832" w:rsidRDefault="000D5832" w:rsidP="00514F02">
      <w:pPr>
        <w:pStyle w:val="ListParagraph"/>
        <w:numPr>
          <w:ilvl w:val="0"/>
          <w:numId w:val="30"/>
        </w:numPr>
        <w:rPr>
          <w:rFonts w:ascii="Arial" w:hAnsi="Arial" w:cs="Arial"/>
          <w:sz w:val="20"/>
          <w:szCs w:val="20"/>
        </w:rPr>
      </w:pPr>
      <w:r>
        <w:rPr>
          <w:rFonts w:ascii="Arial" w:hAnsi="Arial" w:cs="Arial"/>
          <w:sz w:val="20"/>
          <w:szCs w:val="20"/>
          <w:lang w:val="en-US"/>
        </w:rPr>
        <w:lastRenderedPageBreak/>
        <w:t xml:space="preserve">PUCCH carrying periodic CSI </w:t>
      </w:r>
      <w:proofErr w:type="spellStart"/>
      <w:r>
        <w:rPr>
          <w:rFonts w:ascii="Arial" w:hAnsi="Arial" w:cs="Arial"/>
          <w:sz w:val="20"/>
          <w:szCs w:val="20"/>
          <w:lang w:val="en-US"/>
        </w:rPr>
        <w:t>resports</w:t>
      </w:r>
      <w:proofErr w:type="spellEnd"/>
    </w:p>
    <w:p w14:paraId="7C83B038" w14:textId="77777777" w:rsidR="000D5832" w:rsidRPr="000D5832" w:rsidRDefault="000D5832" w:rsidP="00514F02">
      <w:pPr>
        <w:pStyle w:val="ListParagraph"/>
        <w:numPr>
          <w:ilvl w:val="0"/>
          <w:numId w:val="30"/>
        </w:numPr>
        <w:rPr>
          <w:rFonts w:ascii="Arial" w:hAnsi="Arial" w:cs="Arial"/>
          <w:sz w:val="20"/>
          <w:szCs w:val="20"/>
        </w:rPr>
      </w:pPr>
      <w:r w:rsidRPr="000D5832">
        <w:rPr>
          <w:rFonts w:ascii="Arial" w:hAnsi="Arial" w:cs="Arial"/>
          <w:sz w:val="20"/>
          <w:szCs w:val="20"/>
          <w:lang w:val="en-US"/>
        </w:rPr>
        <w:t>Configured grant PUSCH transmissions</w:t>
      </w:r>
    </w:p>
    <w:p w14:paraId="630C3FF0" w14:textId="77777777" w:rsidR="000D5832" w:rsidRPr="000D5832" w:rsidRDefault="000D5832" w:rsidP="00514F02">
      <w:pPr>
        <w:pStyle w:val="ListParagraph"/>
        <w:numPr>
          <w:ilvl w:val="0"/>
          <w:numId w:val="30"/>
        </w:numPr>
        <w:rPr>
          <w:rFonts w:ascii="Arial" w:hAnsi="Arial" w:cs="Arial"/>
          <w:sz w:val="20"/>
          <w:szCs w:val="20"/>
        </w:rPr>
      </w:pPr>
      <w:r w:rsidRPr="000D5832">
        <w:rPr>
          <w:rFonts w:ascii="Arial" w:hAnsi="Arial" w:cs="Arial"/>
          <w:sz w:val="20"/>
          <w:szCs w:val="20"/>
          <w:lang w:val="en-US"/>
        </w:rPr>
        <w:t>Periodic SRS</w:t>
      </w:r>
    </w:p>
    <w:p w14:paraId="67FDD418" w14:textId="77777777" w:rsidR="000D5832" w:rsidRPr="000D5832" w:rsidRDefault="000D5832" w:rsidP="00514F02">
      <w:pPr>
        <w:pStyle w:val="ListParagraph"/>
        <w:numPr>
          <w:ilvl w:val="0"/>
          <w:numId w:val="30"/>
        </w:numPr>
        <w:spacing w:after="240"/>
        <w:rPr>
          <w:rFonts w:ascii="Arial" w:hAnsi="Arial" w:cs="Arial"/>
          <w:sz w:val="20"/>
          <w:szCs w:val="20"/>
        </w:rPr>
      </w:pPr>
      <w:r w:rsidRPr="000D5832">
        <w:rPr>
          <w:rFonts w:ascii="Arial" w:hAnsi="Arial" w:cs="Arial"/>
          <w:sz w:val="20"/>
          <w:szCs w:val="20"/>
          <w:lang w:val="en-US"/>
        </w:rPr>
        <w:t>PRACH</w:t>
      </w:r>
    </w:p>
    <w:p w14:paraId="1DA6D8DA" w14:textId="46C3D9AE" w:rsidR="000C08DF" w:rsidRDefault="000C08DF" w:rsidP="000C08DF">
      <w:pPr>
        <w:rPr>
          <w:rFonts w:ascii="Arial" w:hAnsi="Arial" w:cs="Arial"/>
        </w:rPr>
      </w:pPr>
      <w:r>
        <w:rPr>
          <w:rFonts w:ascii="Arial" w:hAnsi="Arial" w:cs="Arial"/>
        </w:rPr>
        <w:t xml:space="preserve">In unlicensed spectrum, it is likely that UEs will </w:t>
      </w:r>
      <w:r w:rsidR="00BD226D">
        <w:rPr>
          <w:rFonts w:ascii="Arial" w:hAnsi="Arial" w:cs="Arial"/>
        </w:rPr>
        <w:t xml:space="preserve">be </w:t>
      </w:r>
      <w:r>
        <w:rPr>
          <w:rFonts w:ascii="Arial" w:hAnsi="Arial" w:cs="Arial"/>
        </w:rPr>
        <w:t xml:space="preserve">either </w:t>
      </w:r>
      <w:r w:rsidRPr="000D5832">
        <w:rPr>
          <w:rFonts w:ascii="Arial" w:hAnsi="Arial" w:cs="Arial"/>
          <w:u w:val="single"/>
        </w:rPr>
        <w:t>not</w:t>
      </w:r>
      <w:r>
        <w:rPr>
          <w:rFonts w:ascii="Arial" w:hAnsi="Arial" w:cs="Arial"/>
        </w:rPr>
        <w:t xml:space="preserve"> configured with a semi-static TDD pattern or if they are configured with one, symbols will be indicated as flexible (‘F’) due to the unpredictability of channel access. At the same time, group common signalling (GC-PDCCH) via DCI Format 2_0 has been identified as a useful tool for indicating the COT structure in both the time and frequency domains, provision of LBT information, dynamic switching of PDCCH monitoring behaviour, etc.</w:t>
      </w:r>
    </w:p>
    <w:p w14:paraId="66407635" w14:textId="3DD18968" w:rsidR="000A7B93" w:rsidRDefault="000C08DF" w:rsidP="000A7B93">
      <w:pPr>
        <w:rPr>
          <w:rFonts w:ascii="Arial" w:hAnsi="Arial" w:cs="Arial"/>
        </w:rPr>
      </w:pPr>
      <w:r>
        <w:rPr>
          <w:rFonts w:ascii="Arial" w:hAnsi="Arial" w:cs="Arial"/>
        </w:rPr>
        <w:t xml:space="preserve">According to Rel-15 rules (Section 11 in 38.213), </w:t>
      </w:r>
      <w:r w:rsidR="000D5832">
        <w:rPr>
          <w:rFonts w:ascii="Arial" w:hAnsi="Arial" w:cs="Arial"/>
        </w:rPr>
        <w:t>CUL transmissions can</w:t>
      </w:r>
      <w:r>
        <w:rPr>
          <w:rFonts w:ascii="Arial" w:hAnsi="Arial" w:cs="Arial"/>
        </w:rPr>
        <w:t xml:space="preserve"> be highly restricted</w:t>
      </w:r>
      <w:r w:rsidR="000A7B93">
        <w:rPr>
          <w:rFonts w:ascii="Arial" w:hAnsi="Arial" w:cs="Arial"/>
        </w:rPr>
        <w:t xml:space="preserve"> in the case when the UE is configured to monitor DCI Format 2_0</w:t>
      </w:r>
      <w:r>
        <w:rPr>
          <w:rFonts w:ascii="Arial" w:hAnsi="Arial" w:cs="Arial"/>
        </w:rPr>
        <w:t>.</w:t>
      </w:r>
      <w:r w:rsidR="000D5832">
        <w:rPr>
          <w:rFonts w:ascii="Arial" w:hAnsi="Arial" w:cs="Arial"/>
        </w:rPr>
        <w:t xml:space="preserve"> </w:t>
      </w:r>
      <w:r w:rsidR="000A7B93">
        <w:rPr>
          <w:rFonts w:ascii="Arial" w:hAnsi="Arial" w:cs="Arial"/>
        </w:rPr>
        <w:t xml:space="preserve">To illustrate the </w:t>
      </w:r>
      <w:r w:rsidR="000D5832">
        <w:rPr>
          <w:rFonts w:ascii="Arial" w:hAnsi="Arial" w:cs="Arial"/>
        </w:rPr>
        <w:t>issue</w:t>
      </w:r>
      <w:r w:rsidR="000A7B93">
        <w:rPr>
          <w:rFonts w:ascii="Arial" w:hAnsi="Arial" w:cs="Arial"/>
        </w:rPr>
        <w:t>, the following scenarios are of interest:</w:t>
      </w:r>
    </w:p>
    <w:p w14:paraId="3B3CAAD8" w14:textId="77777777" w:rsidR="000C08DF" w:rsidRPr="00AE16C2" w:rsidRDefault="000C08DF" w:rsidP="00514F02">
      <w:pPr>
        <w:numPr>
          <w:ilvl w:val="0"/>
          <w:numId w:val="29"/>
        </w:numPr>
        <w:overflowPunct/>
        <w:autoSpaceDE/>
        <w:autoSpaceDN/>
        <w:adjustRightInd/>
        <w:spacing w:after="160"/>
        <w:textAlignment w:val="auto"/>
        <w:rPr>
          <w:rFonts w:ascii="Arial" w:hAnsi="Arial" w:cs="Arial"/>
          <w:iCs/>
        </w:rPr>
      </w:pPr>
      <w:r w:rsidRPr="00AE16C2">
        <w:rPr>
          <w:rFonts w:ascii="Arial" w:hAnsi="Arial" w:cs="Arial"/>
          <w:iCs/>
        </w:rPr>
        <w:t>UE is configured to monitor for DCI format 2_0, and</w:t>
      </w:r>
    </w:p>
    <w:p w14:paraId="2172F969" w14:textId="77777777" w:rsidR="000C08DF" w:rsidRPr="00AE16C2" w:rsidRDefault="000C08DF" w:rsidP="00514F02">
      <w:pPr>
        <w:numPr>
          <w:ilvl w:val="1"/>
          <w:numId w:val="29"/>
        </w:numPr>
        <w:overflowPunct/>
        <w:autoSpaceDE/>
        <w:autoSpaceDN/>
        <w:adjustRightInd/>
        <w:spacing w:after="160"/>
        <w:textAlignment w:val="auto"/>
        <w:rPr>
          <w:rFonts w:ascii="Arial" w:hAnsi="Arial" w:cs="Arial"/>
          <w:iCs/>
        </w:rPr>
      </w:pPr>
      <w:r w:rsidRPr="00AE16C2">
        <w:rPr>
          <w:rFonts w:ascii="Arial" w:hAnsi="Arial" w:cs="Arial"/>
          <w:iCs/>
        </w:rPr>
        <w:t>UE is configured with a semi-static TDD pattern (</w:t>
      </w:r>
      <w:r w:rsidRPr="00AE16C2">
        <w:rPr>
          <w:rFonts w:ascii="Arial" w:hAnsi="Arial" w:cs="Arial"/>
          <w:b/>
          <w:iCs/>
        </w:rPr>
        <w:t>Scenario A-1</w:t>
      </w:r>
      <w:r w:rsidRPr="00AE16C2">
        <w:rPr>
          <w:rFonts w:ascii="Arial" w:hAnsi="Arial" w:cs="Arial"/>
          <w:iCs/>
        </w:rPr>
        <w:t>), or</w:t>
      </w:r>
    </w:p>
    <w:p w14:paraId="52D6FBEC" w14:textId="77777777" w:rsidR="000C08DF" w:rsidRPr="00AE16C2" w:rsidRDefault="000C08DF" w:rsidP="00514F02">
      <w:pPr>
        <w:numPr>
          <w:ilvl w:val="1"/>
          <w:numId w:val="29"/>
        </w:numPr>
        <w:overflowPunct/>
        <w:autoSpaceDE/>
        <w:autoSpaceDN/>
        <w:adjustRightInd/>
        <w:spacing w:after="160"/>
        <w:textAlignment w:val="auto"/>
        <w:rPr>
          <w:rFonts w:ascii="Arial" w:hAnsi="Arial" w:cs="Arial"/>
          <w:iCs/>
        </w:rPr>
      </w:pPr>
      <w:r w:rsidRPr="00AE16C2">
        <w:rPr>
          <w:rFonts w:ascii="Arial" w:hAnsi="Arial" w:cs="Arial"/>
          <w:iCs/>
        </w:rPr>
        <w:t>UE is NOT configured with a semi-static TDD pattern (</w:t>
      </w:r>
      <w:r w:rsidRPr="00AE16C2">
        <w:rPr>
          <w:rFonts w:ascii="Arial" w:hAnsi="Arial" w:cs="Arial"/>
          <w:b/>
          <w:iCs/>
        </w:rPr>
        <w:t>Scenario A-2</w:t>
      </w:r>
      <w:r w:rsidRPr="00AE16C2">
        <w:rPr>
          <w:rFonts w:ascii="Arial" w:hAnsi="Arial" w:cs="Arial"/>
          <w:iCs/>
        </w:rPr>
        <w:t>)</w:t>
      </w:r>
    </w:p>
    <w:p w14:paraId="1C8B7137" w14:textId="3BE14EBC" w:rsidR="000C08DF" w:rsidRPr="00AE16C2" w:rsidRDefault="000C08DF" w:rsidP="00514F02">
      <w:pPr>
        <w:numPr>
          <w:ilvl w:val="0"/>
          <w:numId w:val="29"/>
        </w:numPr>
        <w:overflowPunct/>
        <w:autoSpaceDE/>
        <w:autoSpaceDN/>
        <w:adjustRightInd/>
        <w:spacing w:after="160"/>
        <w:textAlignment w:val="auto"/>
        <w:rPr>
          <w:rFonts w:ascii="Arial" w:hAnsi="Arial" w:cs="Arial"/>
          <w:iCs/>
        </w:rPr>
      </w:pPr>
      <w:r w:rsidRPr="00AE16C2">
        <w:rPr>
          <w:rFonts w:ascii="Arial" w:hAnsi="Arial" w:cs="Arial"/>
          <w:iCs/>
        </w:rPr>
        <w:t>UE is NOT configured to monitor for DCI format 2_0</w:t>
      </w:r>
      <w:r>
        <w:rPr>
          <w:rFonts w:ascii="Arial" w:hAnsi="Arial" w:cs="Arial"/>
          <w:iCs/>
        </w:rPr>
        <w:t xml:space="preserve"> (</w:t>
      </w:r>
      <w:r w:rsidRPr="000C08DF">
        <w:rPr>
          <w:rFonts w:ascii="Arial" w:hAnsi="Arial" w:cs="Arial"/>
          <w:b/>
          <w:iCs/>
        </w:rPr>
        <w:t>Scenario B</w:t>
      </w:r>
      <w:r>
        <w:rPr>
          <w:rFonts w:ascii="Arial" w:hAnsi="Arial" w:cs="Arial"/>
          <w:iCs/>
        </w:rPr>
        <w:t>)</w:t>
      </w:r>
    </w:p>
    <w:p w14:paraId="0A02FBB4" w14:textId="5D3EBEF0" w:rsidR="000A7B93" w:rsidRDefault="000A7B93" w:rsidP="000A7B93">
      <w:pPr>
        <w:rPr>
          <w:rFonts w:ascii="Arial" w:hAnsi="Arial" w:cs="Arial"/>
          <w:iCs/>
        </w:rPr>
      </w:pPr>
      <w:r>
        <w:rPr>
          <w:rFonts w:ascii="Arial" w:hAnsi="Arial" w:cs="Arial"/>
          <w:iCs/>
        </w:rPr>
        <w:t>For Scenario B, there is</w:t>
      </w:r>
      <w:r w:rsidR="000D5832">
        <w:rPr>
          <w:rFonts w:ascii="Arial" w:hAnsi="Arial" w:cs="Arial"/>
          <w:iCs/>
        </w:rPr>
        <w:t xml:space="preserve"> no issue</w:t>
      </w:r>
      <w:r>
        <w:rPr>
          <w:rFonts w:ascii="Arial" w:hAnsi="Arial" w:cs="Arial"/>
          <w:iCs/>
        </w:rPr>
        <w:t>. CUL transmissions are allowed in a set of symbols in a slot that are either indicated as uplink (‘U’) or flexible (‘F’) if a semi-static TDD pattern is configured or are not indicated any transmission direction in the case that no semi-static TDD pattern is configured.</w:t>
      </w:r>
    </w:p>
    <w:p w14:paraId="06FFB546" w14:textId="5EBB2175" w:rsidR="007B47DD" w:rsidRDefault="000A7B93" w:rsidP="007B47DD">
      <w:pPr>
        <w:rPr>
          <w:rFonts w:ascii="Arial" w:hAnsi="Arial" w:cs="Arial"/>
        </w:rPr>
      </w:pPr>
      <w:r>
        <w:rPr>
          <w:rFonts w:ascii="Arial" w:hAnsi="Arial" w:cs="Arial"/>
          <w:iCs/>
        </w:rPr>
        <w:t xml:space="preserve">In contrast, once a UE is configured to monitor for DCI 2_0 (Scenarios A-1/A-2) there </w:t>
      </w:r>
      <w:r w:rsidR="000D5832">
        <w:rPr>
          <w:rFonts w:ascii="Arial" w:hAnsi="Arial" w:cs="Arial"/>
          <w:iCs/>
        </w:rPr>
        <w:t>can be heavy</w:t>
      </w:r>
      <w:r>
        <w:rPr>
          <w:rFonts w:ascii="Arial" w:hAnsi="Arial" w:cs="Arial"/>
          <w:iCs/>
        </w:rPr>
        <w:t xml:space="preserve"> restrictions on CUL transmissions. Specifically,</w:t>
      </w:r>
      <w:r w:rsidR="007B47DD">
        <w:rPr>
          <w:rFonts w:ascii="Arial" w:hAnsi="Arial" w:cs="Arial"/>
          <w:iCs/>
        </w:rPr>
        <w:t xml:space="preserve"> </w:t>
      </w:r>
      <w:r w:rsidR="00BB591B">
        <w:rPr>
          <w:rFonts w:ascii="Arial" w:hAnsi="Arial" w:cs="Arial"/>
          <w:iCs/>
        </w:rPr>
        <w:t xml:space="preserve">in Scenario A-1 where the semi-static TDD pattern indicates ‘F’ or in Scenario A-2 where there is no semi-static TDD pattern configured, </w:t>
      </w:r>
      <w:r w:rsidR="007B47DD" w:rsidRPr="002115EF">
        <w:rPr>
          <w:rFonts w:ascii="Arial" w:hAnsi="Arial" w:cs="Arial"/>
          <w:iCs/>
          <w:highlight w:val="yellow"/>
        </w:rPr>
        <w:t xml:space="preserve">CUL transmissions are cancelled </w:t>
      </w:r>
      <w:r w:rsidR="0074360F" w:rsidRPr="002115EF">
        <w:rPr>
          <w:rFonts w:ascii="Arial" w:hAnsi="Arial" w:cs="Arial"/>
          <w:iCs/>
          <w:highlight w:val="yellow"/>
        </w:rPr>
        <w:t xml:space="preserve">if </w:t>
      </w:r>
      <w:r w:rsidR="000D5832" w:rsidRPr="002115EF">
        <w:rPr>
          <w:rFonts w:ascii="Arial" w:hAnsi="Arial" w:cs="Arial"/>
          <w:iCs/>
          <w:highlight w:val="yellow"/>
        </w:rPr>
        <w:t xml:space="preserve">the UE does not detect </w:t>
      </w:r>
      <w:r w:rsidR="0074360F" w:rsidRPr="002115EF">
        <w:rPr>
          <w:rFonts w:ascii="Arial" w:hAnsi="Arial" w:cs="Arial"/>
          <w:iCs/>
          <w:highlight w:val="yellow"/>
        </w:rPr>
        <w:t xml:space="preserve">DCI 2_0. The only way to avoid the CUL transmissions from being cancelled is for the UE to </w:t>
      </w:r>
      <w:r w:rsidR="000D5832" w:rsidRPr="002115EF">
        <w:rPr>
          <w:rFonts w:ascii="Arial" w:hAnsi="Arial" w:cs="Arial"/>
          <w:iCs/>
          <w:highlight w:val="yellow"/>
        </w:rPr>
        <w:t>detect</w:t>
      </w:r>
      <w:r w:rsidR="0074360F" w:rsidRPr="002115EF">
        <w:rPr>
          <w:rFonts w:ascii="Arial" w:hAnsi="Arial" w:cs="Arial"/>
          <w:iCs/>
          <w:highlight w:val="yellow"/>
        </w:rPr>
        <w:t xml:space="preserve"> an indication of </w:t>
      </w:r>
      <w:r w:rsidR="007B47DD" w:rsidRPr="002115EF">
        <w:rPr>
          <w:rFonts w:ascii="Arial" w:hAnsi="Arial" w:cs="Arial"/>
          <w:iCs/>
          <w:highlight w:val="yellow"/>
        </w:rPr>
        <w:t>‘U’ by DCI Format 2_0.</w:t>
      </w:r>
      <w:r w:rsidR="007B47DD" w:rsidRPr="002115EF">
        <w:rPr>
          <w:rFonts w:ascii="Arial" w:hAnsi="Arial" w:cs="Arial"/>
          <w:highlight w:val="yellow"/>
        </w:rPr>
        <w:t xml:space="preserve"> There is one exception to this rule: in a duration of time immediately after the UE monitors for DCI </w:t>
      </w:r>
      <w:r w:rsidR="000D5832" w:rsidRPr="002115EF">
        <w:rPr>
          <w:rFonts w:ascii="Arial" w:hAnsi="Arial" w:cs="Arial"/>
          <w:highlight w:val="yellow"/>
        </w:rPr>
        <w:t>F</w:t>
      </w:r>
      <w:r w:rsidR="007B47DD" w:rsidRPr="002115EF">
        <w:rPr>
          <w:rFonts w:ascii="Arial" w:hAnsi="Arial" w:cs="Arial"/>
          <w:highlight w:val="yellow"/>
        </w:rPr>
        <w:t>ormat 2_0, CUL transmissions are not cancelled.</w:t>
      </w:r>
      <w:r w:rsidR="007B47DD" w:rsidRPr="00AE16C2">
        <w:rPr>
          <w:rFonts w:ascii="Arial" w:hAnsi="Arial" w:cs="Arial"/>
        </w:rPr>
        <w:t xml:space="preserve"> The duration of time depends on the UE processing capability (PUSCH preparation time) and is in the range 5 to 12 symbols.</w:t>
      </w:r>
      <w:r w:rsidR="000D5832">
        <w:rPr>
          <w:rFonts w:ascii="Arial" w:hAnsi="Arial" w:cs="Arial"/>
        </w:rPr>
        <w:t xml:space="preserve"> The issue is illustrated in the top of </w:t>
      </w:r>
      <w:r w:rsidR="006D651E">
        <w:rPr>
          <w:rFonts w:ascii="Arial" w:hAnsi="Arial" w:cs="Arial"/>
        </w:rPr>
        <w:fldChar w:fldCharType="begin"/>
      </w:r>
      <w:r w:rsidR="006D651E">
        <w:rPr>
          <w:rFonts w:ascii="Arial" w:hAnsi="Arial" w:cs="Arial"/>
        </w:rPr>
        <w:instrText xml:space="preserve"> REF _Ref21687024 \h  \* MERGEFORMAT </w:instrText>
      </w:r>
      <w:r w:rsidR="006D651E">
        <w:rPr>
          <w:rFonts w:ascii="Arial" w:hAnsi="Arial" w:cs="Arial"/>
        </w:rPr>
      </w:r>
      <w:r w:rsidR="006D651E">
        <w:rPr>
          <w:rFonts w:ascii="Arial" w:hAnsi="Arial" w:cs="Arial"/>
        </w:rPr>
        <w:fldChar w:fldCharType="separate"/>
      </w:r>
      <w:r w:rsidR="006D651E" w:rsidRPr="006D651E">
        <w:rPr>
          <w:rFonts w:ascii="Arial" w:hAnsi="Arial" w:cs="Arial"/>
        </w:rPr>
        <w:t>Figure 1</w:t>
      </w:r>
      <w:r w:rsidR="006D651E">
        <w:rPr>
          <w:rFonts w:ascii="Arial" w:hAnsi="Arial" w:cs="Arial"/>
        </w:rPr>
        <w:fldChar w:fldCharType="end"/>
      </w:r>
      <w:r w:rsidR="006D651E">
        <w:rPr>
          <w:rFonts w:ascii="Arial" w:hAnsi="Arial" w:cs="Arial"/>
        </w:rPr>
        <w:t xml:space="preserve"> </w:t>
      </w:r>
      <w:r w:rsidR="000D5832">
        <w:rPr>
          <w:rFonts w:ascii="Arial" w:hAnsi="Arial" w:cs="Arial"/>
        </w:rPr>
        <w:t xml:space="preserve">(Rel-15 </w:t>
      </w:r>
      <w:proofErr w:type="spellStart"/>
      <w:r w:rsidR="000D5832">
        <w:rPr>
          <w:rFonts w:ascii="Arial" w:hAnsi="Arial" w:cs="Arial"/>
        </w:rPr>
        <w:t>behavior</w:t>
      </w:r>
      <w:proofErr w:type="spellEnd"/>
      <w:r w:rsidR="000D5832">
        <w:rPr>
          <w:rFonts w:ascii="Arial" w:hAnsi="Arial" w:cs="Arial"/>
        </w:rPr>
        <w:t>).</w:t>
      </w:r>
    </w:p>
    <w:p w14:paraId="41928653" w14:textId="77777777" w:rsidR="000D5832" w:rsidRDefault="000D5832" w:rsidP="000D5832">
      <w:pPr>
        <w:keepNext/>
        <w:jc w:val="center"/>
      </w:pPr>
      <w:r>
        <w:rPr>
          <w:rFonts w:ascii="Arial" w:hAnsi="Arial" w:cs="Arial"/>
          <w:noProof/>
          <w:lang w:val="en-US" w:eastAsia="zh-CN"/>
        </w:rPr>
        <w:drawing>
          <wp:inline distT="0" distB="0" distL="0" distR="0" wp14:anchorId="4ED10CFB" wp14:editId="0F4FBB7D">
            <wp:extent cx="4572000" cy="2596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0D570D4" w14:textId="58D1003C" w:rsidR="000D5832" w:rsidRDefault="000D5832" w:rsidP="000D5832">
      <w:pPr>
        <w:pStyle w:val="Caption"/>
        <w:jc w:val="center"/>
        <w:rPr>
          <w:rFonts w:ascii="Arial" w:hAnsi="Arial" w:cs="Arial"/>
        </w:rPr>
      </w:pPr>
      <w:bookmarkStart w:id="104" w:name="_Ref21687024"/>
      <w:r>
        <w:t xml:space="preserve">Figure </w:t>
      </w:r>
      <w:r>
        <w:fldChar w:fldCharType="begin"/>
      </w:r>
      <w:r>
        <w:instrText xml:space="preserve"> SEQ Figure \* ARABIC </w:instrText>
      </w:r>
      <w:r>
        <w:fldChar w:fldCharType="separate"/>
      </w:r>
      <w:r>
        <w:rPr>
          <w:noProof/>
        </w:rPr>
        <w:t>1</w:t>
      </w:r>
      <w:r>
        <w:fldChar w:fldCharType="end"/>
      </w:r>
      <w:bookmarkEnd w:id="104"/>
      <w:r>
        <w:t>: UE behaviour for configured UL (CUL) transmissions when DCI 2_0 is configured, but not detected.</w:t>
      </w:r>
    </w:p>
    <w:p w14:paraId="3D30F92E" w14:textId="670E1E26" w:rsidR="007B47DD" w:rsidRPr="000A7B93" w:rsidRDefault="007B47DD" w:rsidP="007B47DD">
      <w:pPr>
        <w:rPr>
          <w:rFonts w:ascii="Arial" w:hAnsi="Arial" w:cs="Arial"/>
          <w:iCs/>
        </w:rPr>
      </w:pPr>
      <w:r>
        <w:rPr>
          <w:rFonts w:ascii="Arial" w:hAnsi="Arial" w:cs="Arial"/>
        </w:rPr>
        <w:lastRenderedPageBreak/>
        <w:t xml:space="preserve">This </w:t>
      </w:r>
      <w:r w:rsidR="000D5832">
        <w:rPr>
          <w:rFonts w:ascii="Arial" w:hAnsi="Arial" w:cs="Arial"/>
        </w:rPr>
        <w:t>issue</w:t>
      </w:r>
      <w:r>
        <w:rPr>
          <w:rFonts w:ascii="Arial" w:hAnsi="Arial" w:cs="Arial"/>
        </w:rPr>
        <w:t xml:space="preserve"> can be highlighted using the example of PUCCH carrying SR. </w:t>
      </w:r>
      <w:r w:rsidRPr="002115EF">
        <w:rPr>
          <w:rFonts w:ascii="Arial" w:hAnsi="Arial" w:cs="Arial"/>
          <w:highlight w:val="yellow"/>
        </w:rPr>
        <w:t xml:space="preserve">Normally, SR is transmitted autonomously when a UE has data to transmit. With the above rules for Scenario A-1/A-2, it means that DCI 2_0 must be received indicating the PUCCH symbols as ‘U’ before the SR can be transmitted. </w:t>
      </w:r>
      <w:r w:rsidR="00BB591B" w:rsidRPr="002115EF">
        <w:rPr>
          <w:rFonts w:ascii="Arial" w:hAnsi="Arial" w:cs="Arial"/>
          <w:highlight w:val="yellow"/>
        </w:rPr>
        <w:t xml:space="preserve">In other words, </w:t>
      </w:r>
      <w:r w:rsidRPr="002115EF">
        <w:rPr>
          <w:rFonts w:ascii="Arial" w:hAnsi="Arial" w:cs="Arial"/>
          <w:highlight w:val="yellow"/>
        </w:rPr>
        <w:t>a DL signal must be received before the SR can be transmitted, which goes against the fundamentally autonomous nature of SRs.</w:t>
      </w:r>
      <w:r>
        <w:rPr>
          <w:rFonts w:ascii="Arial" w:hAnsi="Arial" w:cs="Arial"/>
        </w:rPr>
        <w:t xml:space="preserve"> The </w:t>
      </w:r>
      <w:r w:rsidR="000D5832">
        <w:rPr>
          <w:rFonts w:ascii="Arial" w:hAnsi="Arial" w:cs="Arial"/>
        </w:rPr>
        <w:t>issue</w:t>
      </w:r>
      <w:r>
        <w:rPr>
          <w:rFonts w:ascii="Arial" w:hAnsi="Arial" w:cs="Arial"/>
        </w:rPr>
        <w:t xml:space="preserve"> is exacerbated in unlicensed spectrum where LBT can prevent such a DL signal to be transmitted.</w:t>
      </w:r>
      <w:r w:rsidR="00BB591B">
        <w:rPr>
          <w:rFonts w:ascii="Arial" w:hAnsi="Arial" w:cs="Arial"/>
        </w:rPr>
        <w:t xml:space="preserve"> Similar issues exist for the other CUL transmission types in the above list.</w:t>
      </w:r>
    </w:p>
    <w:p w14:paraId="29D16947" w14:textId="5EED9BDE" w:rsidR="000C08DF" w:rsidRPr="0074360F" w:rsidRDefault="007B47DD" w:rsidP="0074360F">
      <w:pPr>
        <w:rPr>
          <w:rFonts w:ascii="Arial" w:hAnsi="Arial" w:cs="Arial"/>
        </w:rPr>
      </w:pPr>
      <w:r>
        <w:rPr>
          <w:rFonts w:ascii="Arial" w:hAnsi="Arial" w:cs="Arial"/>
        </w:rPr>
        <w:t>While such behaviour could be use</w:t>
      </w:r>
      <w:r w:rsidR="00BB591B">
        <w:rPr>
          <w:rFonts w:ascii="Arial" w:hAnsi="Arial" w:cs="Arial"/>
        </w:rPr>
        <w:t xml:space="preserve">ful in some scenarios, it causes problems for efficient operation of NR in unlicensed spectrum. Based on this some change to UE behaviour </w:t>
      </w:r>
      <w:r w:rsidR="000D5832">
        <w:rPr>
          <w:rFonts w:ascii="Arial" w:hAnsi="Arial" w:cs="Arial"/>
        </w:rPr>
        <w:t xml:space="preserve">seems to be </w:t>
      </w:r>
      <w:r w:rsidR="0074360F">
        <w:rPr>
          <w:rFonts w:ascii="Arial" w:hAnsi="Arial" w:cs="Arial"/>
        </w:rPr>
        <w:t>needed.</w:t>
      </w:r>
      <w:r w:rsidR="000D5832">
        <w:rPr>
          <w:rFonts w:ascii="Arial" w:hAnsi="Arial" w:cs="Arial"/>
        </w:rPr>
        <w:t xml:space="preserve"> The bottom part of</w:t>
      </w:r>
      <w:r w:rsidR="006D651E">
        <w:rPr>
          <w:rFonts w:ascii="Arial" w:hAnsi="Arial" w:cs="Arial"/>
        </w:rPr>
        <w:t xml:space="preserve"> </w:t>
      </w:r>
      <w:r w:rsidR="006D651E" w:rsidRPr="002115EF">
        <w:rPr>
          <w:rFonts w:ascii="Arial" w:hAnsi="Arial" w:cs="Arial"/>
          <w:highlight w:val="yellow"/>
        </w:rPr>
        <w:fldChar w:fldCharType="begin"/>
      </w:r>
      <w:r w:rsidR="006D651E" w:rsidRPr="002115EF">
        <w:rPr>
          <w:rFonts w:ascii="Arial" w:hAnsi="Arial" w:cs="Arial"/>
          <w:highlight w:val="yellow"/>
        </w:rPr>
        <w:instrText xml:space="preserve"> REF _Ref21687024 \h  \* MERGEFORMAT </w:instrText>
      </w:r>
      <w:r w:rsidR="006D651E" w:rsidRPr="002115EF">
        <w:rPr>
          <w:rFonts w:ascii="Arial" w:hAnsi="Arial" w:cs="Arial"/>
          <w:highlight w:val="yellow"/>
        </w:rPr>
      </w:r>
      <w:r w:rsidR="006D651E" w:rsidRPr="002115EF">
        <w:rPr>
          <w:rFonts w:ascii="Arial" w:hAnsi="Arial" w:cs="Arial"/>
          <w:highlight w:val="yellow"/>
        </w:rPr>
        <w:fldChar w:fldCharType="separate"/>
      </w:r>
      <w:r w:rsidR="006D651E" w:rsidRPr="002115EF">
        <w:rPr>
          <w:rFonts w:ascii="Arial" w:hAnsi="Arial" w:cs="Arial"/>
          <w:highlight w:val="yellow"/>
        </w:rPr>
        <w:t>Figure 1</w:t>
      </w:r>
      <w:r w:rsidR="006D651E" w:rsidRPr="002115EF">
        <w:rPr>
          <w:rFonts w:ascii="Arial" w:hAnsi="Arial" w:cs="Arial"/>
          <w:highlight w:val="yellow"/>
        </w:rPr>
        <w:fldChar w:fldCharType="end"/>
      </w:r>
      <w:r w:rsidR="006D651E" w:rsidRPr="002115EF">
        <w:rPr>
          <w:rFonts w:ascii="Arial" w:hAnsi="Arial" w:cs="Arial"/>
          <w:highlight w:val="yellow"/>
        </w:rPr>
        <w:t xml:space="preserve"> suggests one option for new behaviour</w:t>
      </w:r>
      <w:r w:rsidR="006D651E">
        <w:rPr>
          <w:rFonts w:ascii="Arial" w:hAnsi="Arial" w:cs="Arial"/>
        </w:rPr>
        <w:t>.</w:t>
      </w:r>
    </w:p>
    <w:p w14:paraId="63A1A98B" w14:textId="77777777" w:rsidR="0087786E" w:rsidRDefault="0087786E" w:rsidP="0087786E">
      <w:pPr>
        <w:pStyle w:val="BodyText"/>
      </w:pPr>
      <w:r>
        <w:rPr>
          <w:b/>
          <w:u w:val="single"/>
        </w:rPr>
        <w:t>Alternatives</w:t>
      </w:r>
      <w:r>
        <w:t>:</w:t>
      </w:r>
    </w:p>
    <w:p w14:paraId="5A84C6F4" w14:textId="0C7716DA" w:rsidR="007670D4" w:rsidRDefault="0087786E" w:rsidP="00514F02">
      <w:pPr>
        <w:pStyle w:val="BodyText"/>
        <w:numPr>
          <w:ilvl w:val="0"/>
          <w:numId w:val="17"/>
        </w:numPr>
        <w:spacing w:after="0"/>
      </w:pPr>
      <w:r>
        <w:t>Alt-1:</w:t>
      </w:r>
      <w:r w:rsidR="00BB591B">
        <w:t xml:space="preserve"> </w:t>
      </w:r>
      <w:r w:rsidR="00A57BA1">
        <w:t>For Scenario A-1/A-2, i</w:t>
      </w:r>
      <w:r w:rsidR="007670D4">
        <w:t xml:space="preserve">ntroduce new </w:t>
      </w:r>
      <w:proofErr w:type="spellStart"/>
      <w:r w:rsidR="007670D4">
        <w:t>behavior</w:t>
      </w:r>
      <w:proofErr w:type="spellEnd"/>
      <w:r w:rsidR="006D651E">
        <w:t xml:space="preserve"> </w:t>
      </w:r>
      <w:r w:rsidR="00BB591B">
        <w:t xml:space="preserve">for </w:t>
      </w:r>
      <w:r w:rsidR="006D651E">
        <w:t xml:space="preserve">configured UL (CUL) transmissions in a set of symbols for </w:t>
      </w:r>
      <w:r w:rsidR="00BB591B">
        <w:t xml:space="preserve">the case when DCI 2_0 </w:t>
      </w:r>
      <w:r w:rsidR="006D651E">
        <w:t xml:space="preserve">is configured but not </w:t>
      </w:r>
      <w:r w:rsidR="00BB591B">
        <w:t>detected</w:t>
      </w:r>
      <w:r w:rsidR="006D651E">
        <w:t xml:space="preserve">. The new behaviour </w:t>
      </w:r>
      <w:r w:rsidR="007670D4">
        <w:t xml:space="preserve">includes the ability to </w:t>
      </w:r>
      <w:r w:rsidR="00A57BA1">
        <w:t>control whether CUL transmissions are allowed or cancelled.</w:t>
      </w:r>
    </w:p>
    <w:p w14:paraId="061F263B" w14:textId="77777777" w:rsidR="006D651E" w:rsidRDefault="006D651E" w:rsidP="00514F02">
      <w:pPr>
        <w:pStyle w:val="BodyText"/>
        <w:numPr>
          <w:ilvl w:val="0"/>
          <w:numId w:val="17"/>
        </w:numPr>
        <w:spacing w:after="0"/>
      </w:pPr>
    </w:p>
    <w:p w14:paraId="21F64F3E" w14:textId="77777777" w:rsidR="0087786E" w:rsidRDefault="0087786E" w:rsidP="0087786E">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7786E" w14:paraId="36102413" w14:textId="77777777" w:rsidTr="00E54D2D">
        <w:tc>
          <w:tcPr>
            <w:tcW w:w="1525" w:type="dxa"/>
          </w:tcPr>
          <w:p w14:paraId="014AC2B0" w14:textId="77777777" w:rsidR="0087786E" w:rsidRDefault="0087786E" w:rsidP="00E54D2D">
            <w:pPr>
              <w:pStyle w:val="BodyText"/>
              <w:spacing w:after="0"/>
              <w:rPr>
                <w:b/>
                <w:sz w:val="20"/>
                <w:szCs w:val="20"/>
                <w:lang w:val="de-DE"/>
              </w:rPr>
            </w:pPr>
            <w:r>
              <w:rPr>
                <w:b/>
                <w:sz w:val="20"/>
                <w:szCs w:val="20"/>
                <w:lang w:val="de-DE"/>
              </w:rPr>
              <w:t>Company</w:t>
            </w:r>
          </w:p>
        </w:tc>
        <w:tc>
          <w:tcPr>
            <w:tcW w:w="8104" w:type="dxa"/>
          </w:tcPr>
          <w:p w14:paraId="2C1B8027" w14:textId="77777777" w:rsidR="0087786E" w:rsidRDefault="0087786E" w:rsidP="00E54D2D">
            <w:pPr>
              <w:pStyle w:val="BodyText"/>
              <w:spacing w:after="0"/>
              <w:rPr>
                <w:b/>
                <w:sz w:val="20"/>
                <w:szCs w:val="20"/>
                <w:lang w:val="de-DE"/>
              </w:rPr>
            </w:pPr>
            <w:r>
              <w:rPr>
                <w:b/>
                <w:sz w:val="20"/>
                <w:szCs w:val="20"/>
                <w:lang w:val="de-DE"/>
              </w:rPr>
              <w:t>View/Position</w:t>
            </w:r>
          </w:p>
        </w:tc>
      </w:tr>
      <w:tr w:rsidR="0087786E" w14:paraId="14FA8E36" w14:textId="77777777" w:rsidTr="00E54D2D">
        <w:tc>
          <w:tcPr>
            <w:tcW w:w="1525" w:type="dxa"/>
          </w:tcPr>
          <w:p w14:paraId="2444ABF5" w14:textId="68D229AA" w:rsidR="0087786E" w:rsidRPr="00300392" w:rsidRDefault="00A57BA1" w:rsidP="00E54D2D">
            <w:pPr>
              <w:pStyle w:val="BodyText"/>
              <w:spacing w:after="0"/>
              <w:rPr>
                <w:sz w:val="20"/>
                <w:szCs w:val="20"/>
                <w:lang w:val="de-DE"/>
              </w:rPr>
            </w:pPr>
            <w:r>
              <w:rPr>
                <w:sz w:val="20"/>
                <w:szCs w:val="20"/>
                <w:lang w:val="de-DE"/>
              </w:rPr>
              <w:t>Ericsson</w:t>
            </w:r>
          </w:p>
        </w:tc>
        <w:tc>
          <w:tcPr>
            <w:tcW w:w="8104" w:type="dxa"/>
          </w:tcPr>
          <w:p w14:paraId="798596E3" w14:textId="55DD9A0D" w:rsidR="0087786E" w:rsidRPr="00300392" w:rsidRDefault="00A57BA1" w:rsidP="00E54D2D">
            <w:pPr>
              <w:pStyle w:val="BodyText"/>
              <w:spacing w:after="0"/>
              <w:rPr>
                <w:sz w:val="20"/>
                <w:szCs w:val="20"/>
                <w:lang w:val="de-DE"/>
              </w:rPr>
            </w:pPr>
            <w:r>
              <w:rPr>
                <w:sz w:val="20"/>
                <w:szCs w:val="20"/>
                <w:lang w:val="de-DE"/>
              </w:rPr>
              <w:t>Alt-1. New behavior is needed for unlicensed operation.</w:t>
            </w:r>
          </w:p>
        </w:tc>
      </w:tr>
      <w:tr w:rsidR="006D67B9" w14:paraId="16470A0F" w14:textId="77777777" w:rsidTr="00E54D2D">
        <w:tc>
          <w:tcPr>
            <w:tcW w:w="1525" w:type="dxa"/>
          </w:tcPr>
          <w:p w14:paraId="6B2E57F3" w14:textId="3F5A0B54" w:rsidR="006D67B9" w:rsidRPr="00300392" w:rsidRDefault="006D67B9" w:rsidP="006D67B9">
            <w:pPr>
              <w:pStyle w:val="BodyText"/>
              <w:spacing w:after="0"/>
              <w:rPr>
                <w:sz w:val="20"/>
                <w:szCs w:val="20"/>
                <w:lang w:val="de-DE"/>
              </w:rPr>
            </w:pPr>
            <w:r>
              <w:rPr>
                <w:sz w:val="20"/>
                <w:szCs w:val="20"/>
                <w:lang w:val="de-DE"/>
              </w:rPr>
              <w:t>Vivo</w:t>
            </w:r>
          </w:p>
        </w:tc>
        <w:tc>
          <w:tcPr>
            <w:tcW w:w="8104" w:type="dxa"/>
          </w:tcPr>
          <w:p w14:paraId="6BF0F72A" w14:textId="40C7D5A2" w:rsidR="006D67B9" w:rsidRPr="00300392" w:rsidRDefault="006D67B9" w:rsidP="006D67B9">
            <w:pPr>
              <w:pStyle w:val="BodyText"/>
              <w:spacing w:after="0"/>
              <w:rPr>
                <w:sz w:val="20"/>
                <w:szCs w:val="20"/>
                <w:lang w:val="de-DE"/>
              </w:rPr>
            </w:pPr>
            <w:r>
              <w:rPr>
                <w:sz w:val="20"/>
                <w:szCs w:val="20"/>
                <w:lang w:val="de-DE"/>
              </w:rPr>
              <w:t xml:space="preserve">The issue also exists for some DL transmissions since the current spec describes that </w:t>
            </w:r>
            <w:r w:rsidRPr="00A514B1">
              <w:rPr>
                <w:sz w:val="20"/>
                <w:szCs w:val="20"/>
                <w:lang w:val="de-DE"/>
              </w:rPr>
              <w:t>if the UE is configured by higher layers to receive PDSCH or CSI-RS in the set of symbols of the slot, the UE does not receive the PDSCH or the CSI-RS in the set of symbols of the slot</w:t>
            </w:r>
            <w:r w:rsidRPr="00EF36D0">
              <w:rPr>
                <w:lang w:val="de-DE"/>
              </w:rPr>
              <w:t xml:space="preserve">, so we think this issue </w:t>
            </w:r>
            <w:r>
              <w:rPr>
                <w:sz w:val="20"/>
                <w:szCs w:val="20"/>
                <w:lang w:val="de-DE"/>
              </w:rPr>
              <w:t>can</w:t>
            </w:r>
            <w:r w:rsidRPr="00EF36D0">
              <w:rPr>
                <w:lang w:val="de-DE"/>
              </w:rPr>
              <w:t xml:space="preserve"> be disscussed in the GC-PDCCH session</w:t>
            </w:r>
            <w:r>
              <w:rPr>
                <w:sz w:val="20"/>
                <w:szCs w:val="20"/>
                <w:lang w:val="de-DE"/>
              </w:rPr>
              <w:t xml:space="preserve"> to ptentially make solutions for both DL and UL transimission.</w:t>
            </w:r>
          </w:p>
        </w:tc>
      </w:tr>
      <w:tr w:rsidR="0087786E" w14:paraId="2A73FF88" w14:textId="77777777" w:rsidTr="00E54D2D">
        <w:tc>
          <w:tcPr>
            <w:tcW w:w="1525" w:type="dxa"/>
          </w:tcPr>
          <w:p w14:paraId="3E59A868" w14:textId="77777777" w:rsidR="0087786E" w:rsidRPr="00300392" w:rsidRDefault="0087786E" w:rsidP="00E54D2D">
            <w:pPr>
              <w:pStyle w:val="BodyText"/>
              <w:spacing w:after="0"/>
              <w:rPr>
                <w:sz w:val="20"/>
                <w:szCs w:val="20"/>
                <w:lang w:val="de-DE"/>
              </w:rPr>
            </w:pPr>
          </w:p>
        </w:tc>
        <w:tc>
          <w:tcPr>
            <w:tcW w:w="8104" w:type="dxa"/>
          </w:tcPr>
          <w:p w14:paraId="109E7826" w14:textId="77777777" w:rsidR="0087786E" w:rsidRPr="00300392" w:rsidRDefault="0087786E" w:rsidP="00E54D2D">
            <w:pPr>
              <w:pStyle w:val="BodyText"/>
              <w:spacing w:after="0"/>
              <w:rPr>
                <w:sz w:val="20"/>
                <w:szCs w:val="20"/>
                <w:lang w:val="de-DE"/>
              </w:rPr>
            </w:pPr>
          </w:p>
        </w:tc>
      </w:tr>
      <w:tr w:rsidR="0087786E" w14:paraId="4D9AD417" w14:textId="77777777" w:rsidTr="00E54D2D">
        <w:tc>
          <w:tcPr>
            <w:tcW w:w="1525" w:type="dxa"/>
          </w:tcPr>
          <w:p w14:paraId="3F1EC0F3" w14:textId="77777777" w:rsidR="0087786E" w:rsidRPr="00300392" w:rsidRDefault="0087786E" w:rsidP="00E54D2D">
            <w:pPr>
              <w:pStyle w:val="BodyText"/>
              <w:spacing w:after="0"/>
              <w:rPr>
                <w:sz w:val="20"/>
                <w:szCs w:val="20"/>
                <w:lang w:val="de-DE"/>
              </w:rPr>
            </w:pPr>
          </w:p>
        </w:tc>
        <w:tc>
          <w:tcPr>
            <w:tcW w:w="8104" w:type="dxa"/>
          </w:tcPr>
          <w:p w14:paraId="19DCFB21" w14:textId="77777777" w:rsidR="0087786E" w:rsidRPr="00300392" w:rsidRDefault="0087786E" w:rsidP="00E54D2D">
            <w:pPr>
              <w:pStyle w:val="BodyText"/>
              <w:spacing w:after="0"/>
              <w:rPr>
                <w:sz w:val="20"/>
                <w:szCs w:val="20"/>
                <w:lang w:val="de-DE"/>
              </w:rPr>
            </w:pPr>
          </w:p>
        </w:tc>
      </w:tr>
    </w:tbl>
    <w:p w14:paraId="47C74B8C" w14:textId="77777777" w:rsidR="0087786E" w:rsidRDefault="0087786E" w:rsidP="0087786E">
      <w:pPr>
        <w:pStyle w:val="BodyText"/>
      </w:pPr>
    </w:p>
    <w:p w14:paraId="71C7C8E8" w14:textId="2C772451" w:rsidR="0087786E" w:rsidRPr="0087786E" w:rsidRDefault="008004CD" w:rsidP="0087786E">
      <w:pPr>
        <w:pStyle w:val="Proposal"/>
        <w:rPr>
          <w:highlight w:val="yellow"/>
        </w:rPr>
      </w:pPr>
      <w:r>
        <w:rPr>
          <w:highlight w:val="yellow"/>
        </w:rPr>
        <w:t>Agree to the following</w:t>
      </w:r>
    </w:p>
    <w:p w14:paraId="1E70B282" w14:textId="77777777" w:rsidR="00616127" w:rsidRPr="00616127" w:rsidRDefault="00616127" w:rsidP="00616127">
      <w:pPr>
        <w:rPr>
          <w:rFonts w:ascii="Arial" w:eastAsia="Calibri" w:hAnsi="Arial" w:cs="Arial"/>
          <w:lang w:eastAsia="en-US"/>
        </w:rPr>
      </w:pPr>
      <w:r w:rsidRPr="00616127">
        <w:rPr>
          <w:rFonts w:ascii="Arial" w:hAnsi="Arial" w:cs="Arial"/>
        </w:rPr>
        <w:t>For a UE configured to monitor for DCI format 2_0</w:t>
      </w:r>
      <w:r w:rsidRPr="00616127">
        <w:rPr>
          <w:rFonts w:ascii="Arial" w:hAnsi="Arial" w:cs="Arial"/>
        </w:rPr>
        <w:t>:</w:t>
      </w:r>
    </w:p>
    <w:p w14:paraId="46216527" w14:textId="7E30718B" w:rsidR="00616127" w:rsidRPr="00616127" w:rsidRDefault="00616127" w:rsidP="00616127">
      <w:pPr>
        <w:pStyle w:val="ListParagraph"/>
        <w:numPr>
          <w:ilvl w:val="0"/>
          <w:numId w:val="44"/>
        </w:numPr>
        <w:rPr>
          <w:rFonts w:ascii="Arial" w:hAnsi="Arial" w:cs="Arial"/>
          <w:sz w:val="20"/>
          <w:szCs w:val="20"/>
        </w:rPr>
      </w:pPr>
      <w:r>
        <w:rPr>
          <w:rFonts w:ascii="Arial" w:hAnsi="Arial" w:cs="Arial"/>
          <w:sz w:val="20"/>
          <w:szCs w:val="20"/>
          <w:lang w:val="en-US"/>
        </w:rPr>
        <w:t xml:space="preserve">Support </w:t>
      </w:r>
      <w:r w:rsidR="00415EEA">
        <w:rPr>
          <w:rFonts w:ascii="Arial" w:hAnsi="Arial" w:cs="Arial"/>
          <w:sz w:val="20"/>
          <w:szCs w:val="20"/>
          <w:lang w:val="en-US"/>
        </w:rPr>
        <w:t xml:space="preserve">an RRC parameter that enables </w:t>
      </w:r>
      <w:r w:rsidRPr="003A4645">
        <w:rPr>
          <w:rFonts w:ascii="Arial" w:hAnsi="Arial" w:cs="Arial"/>
          <w:sz w:val="20"/>
          <w:szCs w:val="20"/>
        </w:rPr>
        <w:t xml:space="preserve">configurability between Rel-15 behavior and new behaviour for </w:t>
      </w:r>
      <w:r w:rsidR="002115EF">
        <w:rPr>
          <w:rFonts w:ascii="Arial" w:hAnsi="Arial" w:cs="Arial"/>
          <w:sz w:val="20"/>
          <w:szCs w:val="20"/>
          <w:lang w:val="en-US"/>
        </w:rPr>
        <w:t>C</w:t>
      </w:r>
      <w:r w:rsidR="00D36ED6">
        <w:rPr>
          <w:rFonts w:ascii="Arial" w:hAnsi="Arial" w:cs="Arial"/>
          <w:sz w:val="20"/>
          <w:szCs w:val="20"/>
          <w:lang w:val="en-US"/>
        </w:rPr>
        <w:t xml:space="preserve">UL </w:t>
      </w:r>
      <w:r w:rsidR="002115EF">
        <w:rPr>
          <w:rFonts w:ascii="Arial" w:hAnsi="Arial" w:cs="Arial"/>
          <w:sz w:val="20"/>
          <w:szCs w:val="20"/>
          <w:lang w:val="en-US"/>
        </w:rPr>
        <w:t>transmissions</w:t>
      </w:r>
      <w:r w:rsidR="00D36ED6">
        <w:rPr>
          <w:rFonts w:ascii="Arial" w:hAnsi="Arial" w:cs="Arial"/>
          <w:sz w:val="20"/>
          <w:szCs w:val="20"/>
          <w:lang w:val="en-US"/>
        </w:rPr>
        <w:t xml:space="preserve"> </w:t>
      </w:r>
      <w:r w:rsidRPr="003A4645">
        <w:rPr>
          <w:rFonts w:ascii="Arial" w:hAnsi="Arial" w:cs="Arial"/>
          <w:sz w:val="20"/>
          <w:szCs w:val="20"/>
        </w:rPr>
        <w:t xml:space="preserve">in a set of symbols </w:t>
      </w:r>
      <w:r>
        <w:rPr>
          <w:rFonts w:ascii="Arial" w:hAnsi="Arial" w:cs="Arial"/>
          <w:sz w:val="20"/>
          <w:szCs w:val="20"/>
          <w:lang w:val="en-US"/>
        </w:rPr>
        <w:t xml:space="preserve">of a slot </w:t>
      </w:r>
      <w:r w:rsidRPr="003A4645">
        <w:rPr>
          <w:rFonts w:ascii="Arial" w:hAnsi="Arial" w:cs="Arial"/>
          <w:sz w:val="20"/>
          <w:szCs w:val="20"/>
        </w:rPr>
        <w:t xml:space="preserve">for the case when </w:t>
      </w:r>
      <w:r>
        <w:rPr>
          <w:rFonts w:ascii="Arial" w:hAnsi="Arial" w:cs="Arial"/>
          <w:sz w:val="20"/>
          <w:szCs w:val="20"/>
          <w:lang w:val="en-US"/>
        </w:rPr>
        <w:t xml:space="preserve">the UE does not detect a </w:t>
      </w:r>
      <w:r w:rsidRPr="003A4645">
        <w:rPr>
          <w:rFonts w:ascii="Arial" w:hAnsi="Arial" w:cs="Arial"/>
          <w:sz w:val="20"/>
          <w:szCs w:val="20"/>
        </w:rPr>
        <w:t>DCI 2_0</w:t>
      </w:r>
      <w:r>
        <w:rPr>
          <w:rFonts w:ascii="Arial" w:hAnsi="Arial" w:cs="Arial"/>
          <w:sz w:val="20"/>
          <w:szCs w:val="20"/>
          <w:lang w:val="en-US"/>
        </w:rPr>
        <w:t xml:space="preserve"> format providing a slot format for the</w:t>
      </w:r>
      <w:r>
        <w:rPr>
          <w:rFonts w:ascii="Arial" w:hAnsi="Arial" w:cs="Arial"/>
          <w:sz w:val="20"/>
          <w:szCs w:val="20"/>
          <w:lang w:val="en-US"/>
        </w:rPr>
        <w:t xml:space="preserve"> slot</w:t>
      </w:r>
      <w:bookmarkStart w:id="105" w:name="_GoBack"/>
      <w:bookmarkEnd w:id="105"/>
    </w:p>
    <w:p w14:paraId="751849B9" w14:textId="5B2E39AB" w:rsidR="00616127" w:rsidRPr="00616127" w:rsidRDefault="00616127" w:rsidP="00616127">
      <w:pPr>
        <w:pStyle w:val="ListParagraph"/>
        <w:numPr>
          <w:ilvl w:val="0"/>
          <w:numId w:val="44"/>
        </w:numPr>
        <w:rPr>
          <w:rFonts w:ascii="Arial" w:hAnsi="Arial" w:cs="Arial"/>
          <w:sz w:val="20"/>
          <w:szCs w:val="20"/>
        </w:rPr>
      </w:pPr>
      <w:r>
        <w:rPr>
          <w:rFonts w:ascii="Arial" w:hAnsi="Arial" w:cs="Arial"/>
          <w:sz w:val="20"/>
          <w:szCs w:val="20"/>
          <w:lang w:val="en-US"/>
        </w:rPr>
        <w:t>The new UE behavior includes the following</w:t>
      </w:r>
    </w:p>
    <w:p w14:paraId="17672F90" w14:textId="4E231CD2" w:rsidR="00616127" w:rsidRPr="00616127" w:rsidRDefault="00616127" w:rsidP="00616127">
      <w:pPr>
        <w:pStyle w:val="ListParagraph"/>
        <w:numPr>
          <w:ilvl w:val="1"/>
          <w:numId w:val="44"/>
        </w:numPr>
        <w:rPr>
          <w:rFonts w:ascii="Arial" w:hAnsi="Arial" w:cs="Arial"/>
          <w:sz w:val="20"/>
          <w:szCs w:val="20"/>
        </w:rPr>
      </w:pPr>
      <w:r>
        <w:rPr>
          <w:rFonts w:ascii="Arial" w:hAnsi="Arial" w:cs="Arial"/>
          <w:sz w:val="20"/>
          <w:szCs w:val="20"/>
          <w:lang w:val="en-US"/>
        </w:rPr>
        <w:t xml:space="preserve">Ability to configure </w:t>
      </w:r>
      <w:proofErr w:type="gramStart"/>
      <w:r>
        <w:rPr>
          <w:rFonts w:ascii="Arial" w:hAnsi="Arial" w:cs="Arial"/>
          <w:sz w:val="20"/>
          <w:szCs w:val="20"/>
          <w:lang w:val="en-US"/>
        </w:rPr>
        <w:t>whether or not</w:t>
      </w:r>
      <w:proofErr w:type="gramEnd"/>
      <w:r>
        <w:rPr>
          <w:rFonts w:ascii="Arial" w:hAnsi="Arial" w:cs="Arial"/>
          <w:sz w:val="20"/>
          <w:szCs w:val="20"/>
          <w:lang w:val="en-US"/>
        </w:rPr>
        <w:t xml:space="preserve"> CUL transmissions are allowed or cancelled</w:t>
      </w:r>
      <w:r w:rsidR="00D36ED6">
        <w:rPr>
          <w:rFonts w:ascii="Arial" w:hAnsi="Arial" w:cs="Arial"/>
          <w:sz w:val="20"/>
          <w:szCs w:val="20"/>
          <w:lang w:val="en-US"/>
        </w:rPr>
        <w:t xml:space="preserve">, including </w:t>
      </w:r>
      <w:r w:rsidR="002115EF">
        <w:rPr>
          <w:rFonts w:ascii="Arial" w:hAnsi="Arial" w:cs="Arial"/>
          <w:sz w:val="20"/>
          <w:szCs w:val="20"/>
          <w:lang w:val="en-US"/>
        </w:rPr>
        <w:t xml:space="preserve">during </w:t>
      </w:r>
      <w:r w:rsidR="00D36ED6">
        <w:rPr>
          <w:rFonts w:ascii="Arial" w:hAnsi="Arial" w:cs="Arial"/>
          <w:sz w:val="20"/>
          <w:szCs w:val="20"/>
          <w:lang w:val="en-US"/>
        </w:rPr>
        <w:t>in the PUSCH preparation time</w:t>
      </w:r>
    </w:p>
    <w:p w14:paraId="1C27744C" w14:textId="3797D253" w:rsidR="008A60CC" w:rsidRPr="008A60CC" w:rsidRDefault="00616127" w:rsidP="008A60CC">
      <w:pPr>
        <w:pStyle w:val="ListParagraph"/>
        <w:numPr>
          <w:ilvl w:val="1"/>
          <w:numId w:val="44"/>
        </w:numPr>
        <w:rPr>
          <w:rFonts w:ascii="Arial" w:hAnsi="Arial" w:cs="Arial"/>
          <w:sz w:val="20"/>
          <w:szCs w:val="20"/>
        </w:rPr>
      </w:pPr>
      <w:r>
        <w:rPr>
          <w:rFonts w:ascii="Arial" w:hAnsi="Arial" w:cs="Arial"/>
          <w:sz w:val="20"/>
          <w:szCs w:val="20"/>
          <w:lang w:val="en-US"/>
        </w:rPr>
        <w:t>Ability to cancel CUL transmissions in the DRS transmission window</w:t>
      </w:r>
    </w:p>
    <w:p w14:paraId="680F4F7A" w14:textId="5E90764C" w:rsidR="002115EF" w:rsidRPr="00616127" w:rsidRDefault="002115EF" w:rsidP="002115EF">
      <w:pPr>
        <w:pStyle w:val="ListParagraph"/>
        <w:numPr>
          <w:ilvl w:val="0"/>
          <w:numId w:val="44"/>
        </w:numPr>
        <w:rPr>
          <w:rFonts w:ascii="Arial" w:hAnsi="Arial" w:cs="Arial"/>
          <w:sz w:val="20"/>
          <w:szCs w:val="20"/>
        </w:rPr>
      </w:pPr>
      <w:r w:rsidRPr="00616127">
        <w:rPr>
          <w:rFonts w:ascii="Arial" w:hAnsi="Arial" w:cs="Arial"/>
          <w:sz w:val="20"/>
          <w:szCs w:val="20"/>
          <w:lang w:val="en-US"/>
        </w:rPr>
        <w:t>Note</w:t>
      </w:r>
      <w:r>
        <w:rPr>
          <w:rFonts w:ascii="Arial" w:hAnsi="Arial" w:cs="Arial"/>
          <w:sz w:val="20"/>
          <w:szCs w:val="20"/>
          <w:lang w:val="en-US"/>
        </w:rPr>
        <w:t xml:space="preserve"> </w:t>
      </w:r>
      <w:r>
        <w:rPr>
          <w:rFonts w:ascii="Arial" w:hAnsi="Arial" w:cs="Arial"/>
          <w:sz w:val="20"/>
          <w:szCs w:val="20"/>
          <w:lang w:val="en-US"/>
        </w:rPr>
        <w:t>1</w:t>
      </w:r>
      <w:r w:rsidRPr="00616127">
        <w:rPr>
          <w:rFonts w:ascii="Arial" w:hAnsi="Arial" w:cs="Arial"/>
          <w:sz w:val="20"/>
          <w:szCs w:val="20"/>
          <w:lang w:val="en-US"/>
        </w:rPr>
        <w:t xml:space="preserve">: This applies to both the following </w:t>
      </w:r>
      <w:r>
        <w:rPr>
          <w:rFonts w:ascii="Arial" w:hAnsi="Arial" w:cs="Arial"/>
          <w:sz w:val="20"/>
          <w:szCs w:val="20"/>
          <w:lang w:val="en-US"/>
        </w:rPr>
        <w:t>scenarios</w:t>
      </w:r>
    </w:p>
    <w:p w14:paraId="2E68F874" w14:textId="77777777" w:rsidR="002115EF" w:rsidRPr="00616127" w:rsidRDefault="002115EF" w:rsidP="002115EF">
      <w:pPr>
        <w:pStyle w:val="ListParagraph"/>
        <w:numPr>
          <w:ilvl w:val="1"/>
          <w:numId w:val="44"/>
        </w:numPr>
        <w:rPr>
          <w:rFonts w:ascii="Arial" w:hAnsi="Arial" w:cs="Arial"/>
          <w:sz w:val="20"/>
          <w:szCs w:val="20"/>
        </w:rPr>
      </w:pPr>
      <w:r w:rsidRPr="00616127">
        <w:rPr>
          <w:rFonts w:ascii="Arial" w:hAnsi="Arial" w:cs="Arial"/>
          <w:sz w:val="20"/>
          <w:szCs w:val="20"/>
          <w:lang w:val="en-US"/>
        </w:rPr>
        <w:t xml:space="preserve">The </w:t>
      </w:r>
      <w:r w:rsidRPr="00616127">
        <w:rPr>
          <w:rFonts w:ascii="Arial" w:hAnsi="Arial" w:cs="Arial"/>
          <w:sz w:val="20"/>
          <w:szCs w:val="20"/>
        </w:rPr>
        <w:t xml:space="preserve">UE is configured with a semi-static TDD </w:t>
      </w:r>
      <w:r w:rsidRPr="00616127">
        <w:rPr>
          <w:rFonts w:ascii="Arial" w:hAnsi="Arial" w:cs="Arial"/>
          <w:sz w:val="20"/>
          <w:szCs w:val="20"/>
          <w:lang w:val="en-US"/>
        </w:rPr>
        <w:t>pattern</w:t>
      </w:r>
      <w:r w:rsidRPr="00616127">
        <w:rPr>
          <w:rFonts w:ascii="Arial" w:hAnsi="Arial" w:cs="Arial"/>
          <w:sz w:val="20"/>
          <w:szCs w:val="20"/>
        </w:rPr>
        <w:t xml:space="preserve"> in which ‘F’ is indicated </w:t>
      </w:r>
      <w:r>
        <w:rPr>
          <w:rFonts w:ascii="Arial" w:hAnsi="Arial" w:cs="Arial"/>
          <w:sz w:val="20"/>
          <w:szCs w:val="20"/>
          <w:lang w:val="en-US"/>
        </w:rPr>
        <w:t>for</w:t>
      </w:r>
      <w:r w:rsidRPr="00616127">
        <w:rPr>
          <w:rFonts w:ascii="Arial" w:hAnsi="Arial" w:cs="Arial"/>
          <w:sz w:val="20"/>
          <w:szCs w:val="20"/>
        </w:rPr>
        <w:t xml:space="preserve"> the set of symbols</w:t>
      </w:r>
      <w:r>
        <w:rPr>
          <w:rFonts w:ascii="Arial" w:hAnsi="Arial" w:cs="Arial"/>
          <w:sz w:val="20"/>
          <w:szCs w:val="20"/>
          <w:lang w:val="en-US"/>
        </w:rPr>
        <w:t xml:space="preserve"> of the slot</w:t>
      </w:r>
    </w:p>
    <w:p w14:paraId="0C103AA8" w14:textId="648FB7B1" w:rsidR="002115EF" w:rsidRPr="002115EF" w:rsidRDefault="002115EF" w:rsidP="002115EF">
      <w:pPr>
        <w:pStyle w:val="ListParagraph"/>
        <w:numPr>
          <w:ilvl w:val="1"/>
          <w:numId w:val="44"/>
        </w:numPr>
        <w:rPr>
          <w:rFonts w:ascii="Arial" w:hAnsi="Arial" w:cs="Arial"/>
          <w:sz w:val="20"/>
          <w:szCs w:val="20"/>
        </w:rPr>
      </w:pPr>
      <w:r w:rsidRPr="00616127">
        <w:rPr>
          <w:rFonts w:ascii="Arial" w:hAnsi="Arial" w:cs="Arial"/>
          <w:sz w:val="20"/>
          <w:szCs w:val="20"/>
          <w:lang w:val="en-US"/>
        </w:rPr>
        <w:t xml:space="preserve">The </w:t>
      </w:r>
      <w:r w:rsidRPr="00616127">
        <w:rPr>
          <w:rFonts w:ascii="Arial" w:hAnsi="Arial" w:cs="Arial"/>
          <w:sz w:val="20"/>
          <w:szCs w:val="20"/>
          <w:lang w:val="en-US" w:eastAsia="zh-CN"/>
        </w:rPr>
        <w:t>UE is not configured with a semi-static TDD pattern</w:t>
      </w:r>
    </w:p>
    <w:p w14:paraId="6DFE2748" w14:textId="7B7F5297" w:rsidR="002115EF" w:rsidRPr="00112328" w:rsidRDefault="002115EF" w:rsidP="002115EF">
      <w:pPr>
        <w:pStyle w:val="ListParagraph"/>
        <w:numPr>
          <w:ilvl w:val="0"/>
          <w:numId w:val="44"/>
        </w:numPr>
        <w:rPr>
          <w:rFonts w:ascii="Arial" w:hAnsi="Arial" w:cs="Arial"/>
          <w:sz w:val="20"/>
          <w:szCs w:val="20"/>
        </w:rPr>
      </w:pPr>
      <w:r>
        <w:rPr>
          <w:rFonts w:ascii="Arial" w:hAnsi="Arial" w:cs="Arial"/>
          <w:sz w:val="20"/>
          <w:szCs w:val="20"/>
          <w:lang w:val="en-US" w:eastAsia="zh-CN"/>
        </w:rPr>
        <w:t xml:space="preserve">Note </w:t>
      </w:r>
      <w:r>
        <w:rPr>
          <w:rFonts w:ascii="Arial" w:hAnsi="Arial" w:cs="Arial"/>
          <w:sz w:val="20"/>
          <w:szCs w:val="20"/>
          <w:lang w:val="en-US" w:eastAsia="zh-CN"/>
        </w:rPr>
        <w:t>2</w:t>
      </w:r>
      <w:r>
        <w:rPr>
          <w:rFonts w:ascii="Arial" w:hAnsi="Arial" w:cs="Arial"/>
          <w:sz w:val="20"/>
          <w:szCs w:val="20"/>
          <w:lang w:val="en-US" w:eastAsia="zh-CN"/>
        </w:rPr>
        <w:t>: Configured UL (CUL) transmissions are UL signals/channels configured by higher layers:</w:t>
      </w:r>
    </w:p>
    <w:p w14:paraId="4A35F968" w14:textId="77777777" w:rsidR="002115EF" w:rsidRPr="00112328" w:rsidRDefault="002115EF" w:rsidP="002115EF">
      <w:pPr>
        <w:pStyle w:val="ListParagraph"/>
        <w:numPr>
          <w:ilvl w:val="1"/>
          <w:numId w:val="44"/>
        </w:numPr>
        <w:rPr>
          <w:rFonts w:ascii="Arial" w:hAnsi="Arial" w:cs="Arial"/>
          <w:sz w:val="20"/>
          <w:szCs w:val="20"/>
        </w:rPr>
      </w:pPr>
      <w:r>
        <w:rPr>
          <w:rFonts w:ascii="Arial" w:hAnsi="Arial" w:cs="Arial"/>
          <w:sz w:val="20"/>
          <w:szCs w:val="20"/>
          <w:lang w:val="en-US" w:eastAsia="zh-CN"/>
        </w:rPr>
        <w:t>PUCCH</w:t>
      </w:r>
    </w:p>
    <w:p w14:paraId="13ADD530" w14:textId="77777777" w:rsidR="002115EF" w:rsidRPr="00112328" w:rsidRDefault="002115EF" w:rsidP="002115EF">
      <w:pPr>
        <w:pStyle w:val="ListParagraph"/>
        <w:numPr>
          <w:ilvl w:val="1"/>
          <w:numId w:val="44"/>
        </w:numPr>
        <w:rPr>
          <w:rFonts w:ascii="Arial" w:hAnsi="Arial" w:cs="Arial"/>
          <w:sz w:val="20"/>
          <w:szCs w:val="20"/>
        </w:rPr>
      </w:pPr>
      <w:r>
        <w:rPr>
          <w:rFonts w:ascii="Arial" w:hAnsi="Arial" w:cs="Arial"/>
          <w:sz w:val="20"/>
          <w:szCs w:val="20"/>
          <w:lang w:val="en-US" w:eastAsia="zh-CN"/>
        </w:rPr>
        <w:t>Configured Grant PUSCH</w:t>
      </w:r>
    </w:p>
    <w:p w14:paraId="0ED85414" w14:textId="77777777" w:rsidR="002115EF" w:rsidRPr="00112328" w:rsidRDefault="002115EF" w:rsidP="002115EF">
      <w:pPr>
        <w:pStyle w:val="ListParagraph"/>
        <w:numPr>
          <w:ilvl w:val="1"/>
          <w:numId w:val="44"/>
        </w:numPr>
        <w:rPr>
          <w:rFonts w:ascii="Arial" w:hAnsi="Arial" w:cs="Arial"/>
          <w:sz w:val="20"/>
          <w:szCs w:val="20"/>
        </w:rPr>
      </w:pPr>
      <w:r>
        <w:rPr>
          <w:rFonts w:ascii="Arial" w:hAnsi="Arial" w:cs="Arial"/>
          <w:sz w:val="20"/>
          <w:szCs w:val="20"/>
          <w:lang w:val="en-US" w:eastAsia="zh-CN"/>
        </w:rPr>
        <w:t>Periodic SRS</w:t>
      </w:r>
    </w:p>
    <w:p w14:paraId="7886FF54" w14:textId="63EC51FE" w:rsidR="002115EF" w:rsidRPr="002115EF" w:rsidRDefault="002115EF" w:rsidP="002115EF">
      <w:pPr>
        <w:pStyle w:val="ListParagraph"/>
        <w:numPr>
          <w:ilvl w:val="1"/>
          <w:numId w:val="44"/>
        </w:numPr>
        <w:rPr>
          <w:rFonts w:ascii="Arial" w:hAnsi="Arial" w:cs="Arial" w:hint="eastAsia"/>
          <w:sz w:val="20"/>
          <w:szCs w:val="20"/>
        </w:rPr>
      </w:pPr>
      <w:r>
        <w:rPr>
          <w:rFonts w:ascii="Arial" w:hAnsi="Arial" w:cs="Arial"/>
          <w:sz w:val="20"/>
          <w:szCs w:val="20"/>
          <w:lang w:val="en-US" w:eastAsia="zh-CN"/>
        </w:rPr>
        <w:t>PRACH</w:t>
      </w:r>
    </w:p>
    <w:p w14:paraId="3B31296F" w14:textId="77777777" w:rsidR="002115EF" w:rsidRPr="002115EF" w:rsidRDefault="002115EF" w:rsidP="002115EF">
      <w:pPr>
        <w:rPr>
          <w:rFonts w:ascii="Arial" w:hAnsi="Arial" w:cs="Arial" w:hint="eastAsia"/>
        </w:rPr>
      </w:pPr>
    </w:p>
    <w:p w14:paraId="624C0F48" w14:textId="77777777" w:rsidR="00112328" w:rsidRPr="0087786E" w:rsidRDefault="00112328" w:rsidP="0087786E"/>
    <w:p w14:paraId="4113EFF6" w14:textId="7FE82084" w:rsidR="000916C2" w:rsidRDefault="0087786E">
      <w:pPr>
        <w:pStyle w:val="Heading1"/>
      </w:pPr>
      <w:bookmarkStart w:id="106" w:name="_Toc21841197"/>
      <w:bookmarkStart w:id="107" w:name="_Toc22050967"/>
      <w:r>
        <w:lastRenderedPageBreak/>
        <w:t>5</w:t>
      </w:r>
      <w:r w:rsidR="00670370">
        <w:tab/>
        <w:t xml:space="preserve">SRS </w:t>
      </w:r>
      <w:bookmarkEnd w:id="90"/>
      <w:bookmarkEnd w:id="91"/>
      <w:bookmarkEnd w:id="92"/>
      <w:bookmarkEnd w:id="93"/>
      <w:bookmarkEnd w:id="94"/>
      <w:bookmarkEnd w:id="95"/>
      <w:bookmarkEnd w:id="96"/>
      <w:r w:rsidR="00670370">
        <w:t>Enhancements</w:t>
      </w:r>
      <w:bookmarkEnd w:id="97"/>
      <w:bookmarkEnd w:id="106"/>
      <w:bookmarkEnd w:id="107"/>
    </w:p>
    <w:p w14:paraId="34E98EB4" w14:textId="0D9CDC0A" w:rsidR="000916C2" w:rsidRDefault="0087786E">
      <w:pPr>
        <w:pStyle w:val="Heading2"/>
      </w:pPr>
      <w:bookmarkStart w:id="108" w:name="_In-sequence_SDU_delivery"/>
      <w:bookmarkStart w:id="109" w:name="_Toc17755490"/>
      <w:bookmarkStart w:id="110" w:name="_Toc1970569"/>
      <w:bookmarkStart w:id="111" w:name="_Toc5596056"/>
      <w:bookmarkStart w:id="112" w:name="_Toc5596370"/>
      <w:bookmarkStart w:id="113" w:name="_Toc535588823"/>
      <w:bookmarkStart w:id="114" w:name="_Toc8398220"/>
      <w:bookmarkStart w:id="115" w:name="_Toc5100808"/>
      <w:bookmarkStart w:id="116" w:name="_Toc21841198"/>
      <w:bookmarkStart w:id="117" w:name="_Toc22050968"/>
      <w:bookmarkStart w:id="118" w:name="_Toc535588825"/>
      <w:bookmarkEnd w:id="108"/>
      <w:r>
        <w:t>5.</w:t>
      </w:r>
      <w:r w:rsidR="00507E78">
        <w:t>1</w:t>
      </w:r>
      <w:r w:rsidR="00670370">
        <w:tab/>
        <w:t>Triggering of aperiodic SRS</w:t>
      </w:r>
      <w:bookmarkEnd w:id="109"/>
      <w:bookmarkEnd w:id="110"/>
      <w:bookmarkEnd w:id="111"/>
      <w:bookmarkEnd w:id="112"/>
      <w:bookmarkEnd w:id="113"/>
      <w:bookmarkEnd w:id="114"/>
      <w:bookmarkEnd w:id="115"/>
      <w:bookmarkEnd w:id="116"/>
      <w:bookmarkEnd w:id="117"/>
    </w:p>
    <w:p w14:paraId="7F145D2A" w14:textId="77777777" w:rsidR="000916C2" w:rsidRDefault="00670370">
      <w:pPr>
        <w:pStyle w:val="BodyText"/>
      </w:pPr>
      <w:r>
        <w:rPr>
          <w:b/>
          <w:u w:val="single"/>
        </w:rPr>
        <w:t>Description</w:t>
      </w:r>
      <w:r>
        <w:t>:</w:t>
      </w:r>
    </w:p>
    <w:p w14:paraId="4B4702ED" w14:textId="77777777" w:rsidR="000916C2" w:rsidRDefault="00670370">
      <w:pPr>
        <w:pStyle w:val="BodyText"/>
      </w:pPr>
      <w:r>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7E4822DF" w14:textId="77777777" w:rsidR="000916C2" w:rsidRDefault="000916C2">
      <w:pPr>
        <w:pStyle w:val="BodyText"/>
      </w:pPr>
    </w:p>
    <w:p w14:paraId="306ED0FB"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88C3D81" w14:textId="77777777">
        <w:tc>
          <w:tcPr>
            <w:tcW w:w="1525" w:type="dxa"/>
          </w:tcPr>
          <w:p w14:paraId="2653EC5A"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7C9EF0E3" w14:textId="77777777" w:rsidR="000916C2" w:rsidRDefault="00670370">
            <w:pPr>
              <w:pStyle w:val="BodyText"/>
              <w:spacing w:after="0"/>
              <w:rPr>
                <w:b/>
                <w:sz w:val="20"/>
                <w:szCs w:val="20"/>
                <w:lang w:val="de-DE"/>
              </w:rPr>
            </w:pPr>
            <w:r>
              <w:rPr>
                <w:b/>
                <w:sz w:val="20"/>
                <w:szCs w:val="20"/>
                <w:lang w:val="de-DE"/>
              </w:rPr>
              <w:t>View/Position</w:t>
            </w:r>
          </w:p>
        </w:tc>
      </w:tr>
      <w:tr w:rsidR="000916C2" w14:paraId="1A771CA1" w14:textId="77777777">
        <w:tc>
          <w:tcPr>
            <w:tcW w:w="1525" w:type="dxa"/>
          </w:tcPr>
          <w:p w14:paraId="3720869C" w14:textId="77777777" w:rsidR="000916C2" w:rsidRPr="009221A3" w:rsidRDefault="00670370">
            <w:pPr>
              <w:pStyle w:val="BodyText"/>
              <w:spacing w:after="0"/>
              <w:rPr>
                <w:sz w:val="20"/>
                <w:szCs w:val="20"/>
                <w:lang w:val="de-DE"/>
              </w:rPr>
            </w:pPr>
            <w:r w:rsidRPr="009221A3">
              <w:rPr>
                <w:sz w:val="20"/>
                <w:szCs w:val="20"/>
                <w:lang w:val="de-DE"/>
              </w:rPr>
              <w:t>Samsung</w:t>
            </w:r>
          </w:p>
        </w:tc>
        <w:tc>
          <w:tcPr>
            <w:tcW w:w="8104" w:type="dxa"/>
          </w:tcPr>
          <w:p w14:paraId="75D8D52D" w14:textId="2E91F384" w:rsidR="000916C2" w:rsidRPr="009221A3" w:rsidRDefault="00882D26">
            <w:pPr>
              <w:pStyle w:val="BodyText"/>
              <w:spacing w:after="0"/>
              <w:rPr>
                <w:sz w:val="20"/>
                <w:szCs w:val="20"/>
                <w:lang w:val="de-DE"/>
              </w:rPr>
            </w:pPr>
            <w:r w:rsidRPr="009221A3">
              <w:rPr>
                <w:sz w:val="20"/>
                <w:szCs w:val="20"/>
                <w:lang w:val="de-DE"/>
              </w:rPr>
              <w:t xml:space="preserve">Introduce dropping rules </w:t>
            </w:r>
            <w:r w:rsidR="009221A3" w:rsidRPr="009221A3">
              <w:rPr>
                <w:sz w:val="20"/>
                <w:szCs w:val="20"/>
                <w:lang w:val="de-DE"/>
              </w:rPr>
              <w:t>for</w:t>
            </w:r>
            <w:r w:rsidRPr="009221A3">
              <w:rPr>
                <w:sz w:val="20"/>
                <w:szCs w:val="20"/>
                <w:lang w:val="de-DE"/>
              </w:rPr>
              <w:t xml:space="preserve"> aperiodic SRS resource</w:t>
            </w:r>
            <w:r w:rsidR="009221A3" w:rsidRPr="009221A3">
              <w:rPr>
                <w:sz w:val="20"/>
                <w:szCs w:val="20"/>
                <w:lang w:val="de-DE"/>
              </w:rPr>
              <w:t xml:space="preserve"> when LBT is not successful in specific LBT bandwidths.</w:t>
            </w:r>
          </w:p>
        </w:tc>
      </w:tr>
      <w:tr w:rsidR="000916C2" w14:paraId="07BDC973" w14:textId="77777777">
        <w:tc>
          <w:tcPr>
            <w:tcW w:w="1525" w:type="dxa"/>
          </w:tcPr>
          <w:p w14:paraId="66921AF0" w14:textId="77777777" w:rsidR="000916C2" w:rsidRPr="00F740F5" w:rsidRDefault="00670370">
            <w:pPr>
              <w:pStyle w:val="BodyText"/>
              <w:spacing w:after="0"/>
              <w:rPr>
                <w:sz w:val="20"/>
                <w:szCs w:val="20"/>
                <w:lang w:val="de-DE"/>
              </w:rPr>
            </w:pPr>
            <w:r w:rsidRPr="00F740F5">
              <w:rPr>
                <w:sz w:val="20"/>
                <w:szCs w:val="20"/>
                <w:lang w:val="de-DE"/>
              </w:rPr>
              <w:t>ZTE</w:t>
            </w:r>
          </w:p>
        </w:tc>
        <w:tc>
          <w:tcPr>
            <w:tcW w:w="8104" w:type="dxa"/>
          </w:tcPr>
          <w:p w14:paraId="0E2049D9" w14:textId="31419492" w:rsidR="00F740F5" w:rsidRPr="00F740F5" w:rsidRDefault="00F740F5">
            <w:pPr>
              <w:pStyle w:val="BodyText"/>
              <w:spacing w:after="0"/>
              <w:rPr>
                <w:sz w:val="20"/>
                <w:szCs w:val="20"/>
                <w:lang w:val="de-DE"/>
              </w:rPr>
            </w:pPr>
            <w:r w:rsidRPr="00F740F5">
              <w:rPr>
                <w:rFonts w:eastAsia="SimSun"/>
                <w:bCs/>
                <w:iCs/>
                <w:sz w:val="20"/>
                <w:szCs w:val="20"/>
                <w:lang w:val="en-US"/>
              </w:rPr>
              <w:t xml:space="preserve">Support </w:t>
            </w:r>
            <w:r w:rsidRPr="00F740F5">
              <w:rPr>
                <w:rFonts w:eastAsia="SimSun" w:hint="eastAsia"/>
                <w:bCs/>
                <w:iCs/>
                <w:sz w:val="20"/>
                <w:szCs w:val="20"/>
                <w:lang w:val="en-US"/>
              </w:rPr>
              <w:t xml:space="preserve">additional flexibility in triggering aperiodic SRS, i.e. allowing SRS to be transmitted in the next UL after slot </w:t>
            </w:r>
            <w:proofErr w:type="spellStart"/>
            <w:r w:rsidRPr="00F740F5">
              <w:rPr>
                <w:rFonts w:eastAsia="SimSun" w:hint="eastAsia"/>
                <w:bCs/>
                <w:iCs/>
                <w:sz w:val="20"/>
                <w:szCs w:val="20"/>
                <w:lang w:val="en-US"/>
              </w:rPr>
              <w:t>n+k</w:t>
            </w:r>
            <w:proofErr w:type="spellEnd"/>
            <w:r w:rsidRPr="00F740F5">
              <w:rPr>
                <w:rFonts w:eastAsia="SimSun"/>
                <w:bCs/>
                <w:iCs/>
                <w:sz w:val="20"/>
                <w:szCs w:val="20"/>
                <w:lang w:val="en-US"/>
              </w:rPr>
              <w:t>.</w:t>
            </w:r>
          </w:p>
        </w:tc>
      </w:tr>
      <w:tr w:rsidR="000916C2" w14:paraId="0B2F66FF" w14:textId="77777777">
        <w:tc>
          <w:tcPr>
            <w:tcW w:w="1525" w:type="dxa"/>
          </w:tcPr>
          <w:p w14:paraId="16E5FC6C" w14:textId="77777777" w:rsidR="000916C2" w:rsidRPr="00F740F5" w:rsidRDefault="00670370">
            <w:pPr>
              <w:pStyle w:val="BodyText"/>
              <w:spacing w:after="0"/>
              <w:rPr>
                <w:sz w:val="20"/>
                <w:szCs w:val="20"/>
                <w:lang w:val="de-DE"/>
              </w:rPr>
            </w:pPr>
            <w:r w:rsidRPr="00F740F5">
              <w:rPr>
                <w:sz w:val="20"/>
                <w:szCs w:val="20"/>
                <w:lang w:val="de-DE"/>
              </w:rPr>
              <w:t>Ericsson</w:t>
            </w:r>
          </w:p>
        </w:tc>
        <w:tc>
          <w:tcPr>
            <w:tcW w:w="8104" w:type="dxa"/>
          </w:tcPr>
          <w:p w14:paraId="10118531" w14:textId="77777777" w:rsidR="000916C2" w:rsidRPr="00F740F5" w:rsidRDefault="00670370">
            <w:pPr>
              <w:pStyle w:val="BodyText"/>
              <w:spacing w:after="0"/>
              <w:rPr>
                <w:sz w:val="20"/>
                <w:szCs w:val="20"/>
                <w:lang w:val="de-DE"/>
              </w:rPr>
            </w:pPr>
            <w:r w:rsidRPr="00F740F5">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14:paraId="48574DFB" w14:textId="77777777">
        <w:tc>
          <w:tcPr>
            <w:tcW w:w="1525" w:type="dxa"/>
          </w:tcPr>
          <w:p w14:paraId="348EEEF9" w14:textId="77777777" w:rsidR="000916C2" w:rsidRDefault="000916C2">
            <w:pPr>
              <w:pStyle w:val="BodyText"/>
              <w:spacing w:after="0"/>
              <w:rPr>
                <w:sz w:val="20"/>
                <w:szCs w:val="20"/>
                <w:lang w:val="de-DE"/>
              </w:rPr>
            </w:pPr>
          </w:p>
        </w:tc>
        <w:tc>
          <w:tcPr>
            <w:tcW w:w="8104" w:type="dxa"/>
          </w:tcPr>
          <w:p w14:paraId="6A7291FC" w14:textId="77777777" w:rsidR="000916C2" w:rsidRDefault="000916C2">
            <w:pPr>
              <w:pStyle w:val="BodyText"/>
              <w:spacing w:after="0"/>
              <w:rPr>
                <w:sz w:val="20"/>
                <w:szCs w:val="20"/>
                <w:lang w:val="de-DE"/>
              </w:rPr>
            </w:pPr>
          </w:p>
        </w:tc>
      </w:tr>
    </w:tbl>
    <w:p w14:paraId="5857836E" w14:textId="77777777" w:rsidR="000916C2" w:rsidRDefault="000916C2">
      <w:pPr>
        <w:pStyle w:val="BodyText"/>
      </w:pPr>
    </w:p>
    <w:p w14:paraId="3059E65B" w14:textId="6A119737" w:rsidR="000916C2" w:rsidRDefault="00670370">
      <w:pPr>
        <w:pStyle w:val="Proposal"/>
        <w:rPr>
          <w:highlight w:val="yellow"/>
        </w:rPr>
      </w:pPr>
      <w:r>
        <w:rPr>
          <w:highlight w:val="yellow"/>
        </w:rPr>
        <w:t xml:space="preserve">Further discussion </w:t>
      </w:r>
      <w:r w:rsidR="00932CA4">
        <w:rPr>
          <w:highlight w:val="yellow"/>
        </w:rPr>
        <w:t xml:space="preserve">required </w:t>
      </w:r>
      <w:r>
        <w:rPr>
          <w:highlight w:val="yellow"/>
        </w:rPr>
        <w:t xml:space="preserve">on </w:t>
      </w:r>
      <w:r w:rsidR="00F740F5">
        <w:rPr>
          <w:highlight w:val="yellow"/>
        </w:rPr>
        <w:t>behaviour for aperiodic SRS</w:t>
      </w:r>
    </w:p>
    <w:p w14:paraId="03E71145" w14:textId="2DEA40A3" w:rsidR="000916C2" w:rsidRDefault="0087786E">
      <w:pPr>
        <w:pStyle w:val="Heading2"/>
      </w:pPr>
      <w:bookmarkStart w:id="119" w:name="_Toc17755491"/>
      <w:bookmarkStart w:id="120" w:name="_Toc21841199"/>
      <w:bookmarkStart w:id="121" w:name="_Toc22050969"/>
      <w:r>
        <w:t>5.</w:t>
      </w:r>
      <w:r w:rsidR="00507E78">
        <w:t>2</w:t>
      </w:r>
      <w:r w:rsidR="00670370">
        <w:tab/>
        <w:t>Other Enhancements</w:t>
      </w:r>
      <w:bookmarkEnd w:id="119"/>
      <w:bookmarkEnd w:id="120"/>
      <w:bookmarkEnd w:id="121"/>
    </w:p>
    <w:p w14:paraId="528E403C" w14:textId="77777777" w:rsidR="000916C2" w:rsidRDefault="00670370">
      <w:pPr>
        <w:pStyle w:val="BodyText"/>
      </w:pPr>
      <w:r>
        <w:rPr>
          <w:b/>
          <w:u w:val="single"/>
        </w:rPr>
        <w:t>Description</w:t>
      </w:r>
      <w:r>
        <w:t>:</w:t>
      </w:r>
    </w:p>
    <w:p w14:paraId="3643122B" w14:textId="77777777"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14:paraId="461CC354" w14:textId="77777777" w:rsidR="000916C2" w:rsidRDefault="00670370">
      <w:pPr>
        <w:pStyle w:val="BodyText"/>
      </w:pPr>
      <w:r>
        <w:rPr>
          <w:b/>
          <w:u w:val="single"/>
        </w:rPr>
        <w:t>Alternatives</w:t>
      </w:r>
      <w:r>
        <w:t>:</w:t>
      </w:r>
    </w:p>
    <w:p w14:paraId="587E40D6" w14:textId="77777777" w:rsidR="000916C2" w:rsidRDefault="00670370" w:rsidP="00514F02">
      <w:pPr>
        <w:pStyle w:val="BodyText"/>
        <w:numPr>
          <w:ilvl w:val="0"/>
          <w:numId w:val="17"/>
        </w:numPr>
        <w:spacing w:after="0"/>
      </w:pPr>
      <w:r>
        <w:t>Alt-1:</w:t>
      </w:r>
    </w:p>
    <w:p w14:paraId="7E8A2AFA" w14:textId="77777777"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14:paraId="0E5EBBA2" w14:textId="77777777">
        <w:tc>
          <w:tcPr>
            <w:tcW w:w="1525" w:type="dxa"/>
          </w:tcPr>
          <w:p w14:paraId="159FC5D7"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2D7576E3" w14:textId="77777777" w:rsidR="000916C2" w:rsidRDefault="00670370">
            <w:pPr>
              <w:pStyle w:val="BodyText"/>
              <w:spacing w:after="0"/>
              <w:rPr>
                <w:b/>
                <w:sz w:val="20"/>
                <w:szCs w:val="20"/>
                <w:lang w:val="de-DE"/>
              </w:rPr>
            </w:pPr>
            <w:r>
              <w:rPr>
                <w:b/>
                <w:sz w:val="20"/>
                <w:szCs w:val="20"/>
                <w:lang w:val="de-DE"/>
              </w:rPr>
              <w:t>View/Position</w:t>
            </w:r>
          </w:p>
        </w:tc>
      </w:tr>
      <w:tr w:rsidR="000916C2" w14:paraId="5FBF074C" w14:textId="77777777">
        <w:tc>
          <w:tcPr>
            <w:tcW w:w="1525" w:type="dxa"/>
          </w:tcPr>
          <w:p w14:paraId="6350EF2B" w14:textId="6C22EF02" w:rsidR="000916C2" w:rsidRPr="007A0421" w:rsidRDefault="007A0421">
            <w:pPr>
              <w:pStyle w:val="BodyText"/>
              <w:spacing w:after="0"/>
              <w:rPr>
                <w:sz w:val="20"/>
                <w:szCs w:val="20"/>
                <w:lang w:val="de-DE"/>
              </w:rPr>
            </w:pPr>
            <w:r w:rsidRPr="007A0421">
              <w:rPr>
                <w:sz w:val="20"/>
                <w:szCs w:val="20"/>
                <w:lang w:val="de-DE"/>
              </w:rPr>
              <w:t>Qualcomm</w:t>
            </w:r>
          </w:p>
        </w:tc>
        <w:tc>
          <w:tcPr>
            <w:tcW w:w="8104" w:type="dxa"/>
          </w:tcPr>
          <w:p w14:paraId="1691DF41" w14:textId="77777777" w:rsidR="007A0421" w:rsidRDefault="00670370">
            <w:pPr>
              <w:pStyle w:val="BodyText"/>
              <w:spacing w:after="0"/>
              <w:rPr>
                <w:sz w:val="20"/>
                <w:szCs w:val="20"/>
                <w:lang w:val="de-DE"/>
              </w:rPr>
            </w:pPr>
            <w:r w:rsidRPr="007A0421">
              <w:rPr>
                <w:sz w:val="20"/>
                <w:szCs w:val="20"/>
                <w:lang w:val="de-DE"/>
              </w:rPr>
              <w:t>Add CP to SRS to reduce gaps to 16 us or less between SRS resources in the same slot used to support transmit antenna switching</w:t>
            </w:r>
          </w:p>
          <w:p w14:paraId="32F4431A" w14:textId="20C17A25" w:rsidR="000916C2" w:rsidRPr="007A0421" w:rsidRDefault="007A0421">
            <w:pPr>
              <w:pStyle w:val="BodyText"/>
              <w:spacing w:after="0"/>
              <w:rPr>
                <w:sz w:val="20"/>
                <w:szCs w:val="20"/>
                <w:lang w:val="de-DE"/>
              </w:rPr>
            </w:pPr>
            <w:r w:rsidRPr="007A0421">
              <w:rPr>
                <w:sz w:val="20"/>
                <w:szCs w:val="20"/>
                <w:lang w:val="de-DE"/>
              </w:rPr>
              <w:t>Enhance DCI Format 2_3 with timing update fields for triggering multiple UEs simultaneously to transmit aperiodic SRS.</w:t>
            </w:r>
          </w:p>
        </w:tc>
      </w:tr>
      <w:tr w:rsidR="000916C2" w14:paraId="34DE0A79" w14:textId="77777777">
        <w:tc>
          <w:tcPr>
            <w:tcW w:w="1525" w:type="dxa"/>
          </w:tcPr>
          <w:p w14:paraId="3E87DA0F" w14:textId="77777777" w:rsidR="000916C2" w:rsidRPr="00D47A06" w:rsidRDefault="00670370">
            <w:pPr>
              <w:pStyle w:val="BodyText"/>
              <w:spacing w:after="0"/>
              <w:rPr>
                <w:sz w:val="20"/>
                <w:szCs w:val="20"/>
                <w:lang w:val="de-DE"/>
              </w:rPr>
            </w:pPr>
            <w:r w:rsidRPr="00D47A06">
              <w:rPr>
                <w:sz w:val="20"/>
                <w:szCs w:val="20"/>
                <w:lang w:val="de-DE"/>
              </w:rPr>
              <w:t>vivo</w:t>
            </w:r>
          </w:p>
        </w:tc>
        <w:tc>
          <w:tcPr>
            <w:tcW w:w="8104" w:type="dxa"/>
          </w:tcPr>
          <w:p w14:paraId="57C5B7B2" w14:textId="77777777" w:rsidR="000916C2" w:rsidRDefault="00670370">
            <w:pPr>
              <w:pStyle w:val="BodyText"/>
              <w:spacing w:after="0"/>
              <w:rPr>
                <w:sz w:val="20"/>
                <w:szCs w:val="20"/>
                <w:lang w:val="de-DE"/>
              </w:rPr>
            </w:pPr>
            <w:r w:rsidRPr="00D47A06">
              <w:rPr>
                <w:sz w:val="20"/>
                <w:szCs w:val="20"/>
                <w:lang w:val="de-DE"/>
              </w:rPr>
              <w:t>For SRS transmission with antenna switching in NRU, LBT gap is created within SRS resource</w:t>
            </w:r>
          </w:p>
          <w:p w14:paraId="7CC5370E" w14:textId="4C2CF2AE" w:rsidR="00D47A06" w:rsidRPr="00D47A06" w:rsidRDefault="00D47A06">
            <w:pPr>
              <w:pStyle w:val="BodyText"/>
              <w:spacing w:after="0"/>
              <w:rPr>
                <w:sz w:val="20"/>
                <w:szCs w:val="20"/>
                <w:lang w:val="de-DE"/>
              </w:rPr>
            </w:pPr>
            <w:r>
              <w:rPr>
                <w:sz w:val="20"/>
                <w:szCs w:val="20"/>
                <w:lang w:val="de-DE"/>
              </w:rPr>
              <w:t>Define prioritization reults when SRS collides with PUSCH/PUCCH</w:t>
            </w:r>
          </w:p>
        </w:tc>
      </w:tr>
      <w:tr w:rsidR="000916C2" w14:paraId="5F4E667B" w14:textId="77777777">
        <w:tc>
          <w:tcPr>
            <w:tcW w:w="1525" w:type="dxa"/>
          </w:tcPr>
          <w:p w14:paraId="45449D7F" w14:textId="4DD82E9D" w:rsidR="000916C2" w:rsidRPr="002E3AD2" w:rsidRDefault="002E3AD2">
            <w:pPr>
              <w:pStyle w:val="BodyText"/>
              <w:spacing w:after="0"/>
              <w:rPr>
                <w:sz w:val="20"/>
                <w:szCs w:val="20"/>
                <w:lang w:val="de-DE"/>
              </w:rPr>
            </w:pPr>
            <w:r w:rsidRPr="002E3AD2">
              <w:rPr>
                <w:sz w:val="20"/>
                <w:szCs w:val="20"/>
                <w:lang w:val="de-DE"/>
              </w:rPr>
              <w:t>Intel</w:t>
            </w:r>
          </w:p>
        </w:tc>
        <w:tc>
          <w:tcPr>
            <w:tcW w:w="8104" w:type="dxa"/>
          </w:tcPr>
          <w:p w14:paraId="745AED4C" w14:textId="2CD709B5" w:rsidR="000916C2" w:rsidRPr="002E3AD2" w:rsidRDefault="002E3AD2">
            <w:pPr>
              <w:pStyle w:val="BodyText"/>
              <w:spacing w:after="0"/>
              <w:rPr>
                <w:sz w:val="20"/>
                <w:szCs w:val="20"/>
                <w:lang w:val="de-DE"/>
              </w:rPr>
            </w:pPr>
            <w:r w:rsidRPr="002E3AD2">
              <w:rPr>
                <w:sz w:val="20"/>
                <w:szCs w:val="20"/>
                <w:lang w:val="de-DE"/>
              </w:rPr>
              <w:t>Multiple starting positions for ap-SRS</w:t>
            </w:r>
          </w:p>
        </w:tc>
      </w:tr>
      <w:tr w:rsidR="000916C2" w14:paraId="3B193921" w14:textId="77777777">
        <w:tc>
          <w:tcPr>
            <w:tcW w:w="1525" w:type="dxa"/>
          </w:tcPr>
          <w:p w14:paraId="5DBE6FD9" w14:textId="77777777" w:rsidR="000916C2" w:rsidRDefault="000916C2">
            <w:pPr>
              <w:pStyle w:val="BodyText"/>
              <w:spacing w:after="0"/>
              <w:rPr>
                <w:lang w:val="de-DE"/>
              </w:rPr>
            </w:pPr>
          </w:p>
        </w:tc>
        <w:tc>
          <w:tcPr>
            <w:tcW w:w="8104" w:type="dxa"/>
          </w:tcPr>
          <w:p w14:paraId="6DD5B8A3" w14:textId="3BE9A207" w:rsidR="000916C2" w:rsidRDefault="000916C2">
            <w:pPr>
              <w:pStyle w:val="BodyText"/>
              <w:spacing w:after="0"/>
              <w:rPr>
                <w:lang w:val="de-DE"/>
              </w:rPr>
            </w:pPr>
          </w:p>
        </w:tc>
      </w:tr>
    </w:tbl>
    <w:p w14:paraId="51B180D4" w14:textId="77777777" w:rsidR="000916C2" w:rsidRDefault="000916C2">
      <w:pPr>
        <w:pStyle w:val="BodyText"/>
      </w:pPr>
    </w:p>
    <w:p w14:paraId="21A816B1" w14:textId="67225F02" w:rsidR="000916C2" w:rsidRDefault="00670370">
      <w:pPr>
        <w:pStyle w:val="Proposal"/>
        <w:rPr>
          <w:highlight w:val="yellow"/>
        </w:rPr>
      </w:pPr>
      <w:r>
        <w:rPr>
          <w:highlight w:val="yellow"/>
        </w:rPr>
        <w:t xml:space="preserve">Further discussion </w:t>
      </w:r>
      <w:r w:rsidR="00932CA4">
        <w:rPr>
          <w:highlight w:val="yellow"/>
        </w:rPr>
        <w:t xml:space="preserve">required </w:t>
      </w:r>
      <w:r w:rsidR="00332A30">
        <w:rPr>
          <w:highlight w:val="yellow"/>
        </w:rPr>
        <w:t>on whether a</w:t>
      </w:r>
      <w:r>
        <w:rPr>
          <w:highlight w:val="yellow"/>
        </w:rPr>
        <w:t>dditional SRS enhancements are needed</w:t>
      </w:r>
    </w:p>
    <w:p w14:paraId="487B3754" w14:textId="77777777" w:rsidR="000916C2" w:rsidRDefault="000916C2">
      <w:pPr>
        <w:pStyle w:val="BodyText"/>
      </w:pPr>
    </w:p>
    <w:p w14:paraId="3A065FBE" w14:textId="77777777" w:rsidR="000916C2" w:rsidRDefault="00670370">
      <w:pPr>
        <w:pStyle w:val="Heading1"/>
      </w:pPr>
      <w:bookmarkStart w:id="122" w:name="_Toc5596060"/>
      <w:bookmarkStart w:id="123" w:name="_Toc17755492"/>
      <w:bookmarkStart w:id="124" w:name="_Toc5596374"/>
      <w:bookmarkStart w:id="125" w:name="_Toc8398224"/>
      <w:bookmarkStart w:id="126" w:name="_Toc1970570"/>
      <w:bookmarkStart w:id="127" w:name="_Toc8247956"/>
      <w:bookmarkStart w:id="128" w:name="_Toc5100812"/>
      <w:bookmarkStart w:id="129" w:name="_Toc21841029"/>
      <w:bookmarkStart w:id="130" w:name="_Toc21841200"/>
      <w:bookmarkStart w:id="131" w:name="_Toc22050970"/>
      <w:r>
        <w:lastRenderedPageBreak/>
        <w:t>References</w:t>
      </w:r>
      <w:bookmarkEnd w:id="118"/>
      <w:bookmarkEnd w:id="122"/>
      <w:bookmarkEnd w:id="123"/>
      <w:bookmarkEnd w:id="124"/>
      <w:bookmarkEnd w:id="125"/>
      <w:bookmarkEnd w:id="126"/>
      <w:bookmarkEnd w:id="127"/>
      <w:bookmarkEnd w:id="128"/>
      <w:bookmarkEnd w:id="129"/>
      <w:bookmarkEnd w:id="130"/>
      <w:bookmarkEnd w:id="131"/>
    </w:p>
    <w:p w14:paraId="2193C7C7" w14:textId="77777777" w:rsidR="000916C2" w:rsidRDefault="00670370" w:rsidP="00514F02">
      <w:pPr>
        <w:pStyle w:val="ListParagraph"/>
        <w:numPr>
          <w:ilvl w:val="0"/>
          <w:numId w:val="25"/>
        </w:numPr>
        <w:ind w:left="450" w:hanging="450"/>
        <w:rPr>
          <w:rFonts w:ascii="Arial" w:hAnsi="Arial" w:cs="Arial"/>
          <w:sz w:val="20"/>
          <w:szCs w:val="20"/>
          <w:lang w:val="en-US" w:eastAsia="zh-CN"/>
        </w:rPr>
      </w:pPr>
      <w:bookmarkStart w:id="132" w:name="_Ref8219462"/>
      <w:r>
        <w:rPr>
          <w:rFonts w:ascii="Arial" w:eastAsiaTheme="minorEastAsia" w:hAnsi="Arial" w:cs="Arial"/>
          <w:sz w:val="20"/>
          <w:szCs w:val="20"/>
          <w:lang w:val="en-US" w:eastAsia="zh-CN"/>
        </w:rPr>
        <w:t>RP-191575, “Revised WID on NR-based Access to Unlicensed Spectrum,” Qualcomm, RAN#84, June 2019.</w:t>
      </w:r>
      <w:bookmarkEnd w:id="132"/>
    </w:p>
    <w:p w14:paraId="3D63E945" w14:textId="77777777" w:rsidR="000916C2" w:rsidRPr="00D34011" w:rsidRDefault="00670370" w:rsidP="00514F02">
      <w:pPr>
        <w:pStyle w:val="ListParagraph"/>
        <w:numPr>
          <w:ilvl w:val="0"/>
          <w:numId w:val="25"/>
        </w:numPr>
        <w:ind w:left="450" w:hanging="450"/>
        <w:rPr>
          <w:rFonts w:ascii="Arial" w:eastAsiaTheme="minorEastAsia" w:hAnsi="Arial" w:cs="Arial"/>
          <w:sz w:val="20"/>
          <w:szCs w:val="20"/>
          <w:lang w:val="en-US" w:eastAsia="zh-CN"/>
        </w:rPr>
      </w:pPr>
      <w:bookmarkStart w:id="133" w:name="_Ref8219501"/>
      <w:r>
        <w:rPr>
          <w:rFonts w:ascii="Arial" w:eastAsiaTheme="minorEastAsia" w:hAnsi="Arial" w:cs="Arial"/>
          <w:sz w:val="20"/>
          <w:szCs w:val="20"/>
          <w:lang w:val="en-US" w:eastAsia="zh-CN"/>
        </w:rPr>
        <w:t xml:space="preserve">3GPP </w:t>
      </w:r>
      <w:r w:rsidRPr="00D34011">
        <w:rPr>
          <w:rFonts w:ascii="Arial" w:eastAsiaTheme="minorEastAsia" w:hAnsi="Arial" w:cs="Arial"/>
          <w:sz w:val="20"/>
          <w:szCs w:val="20"/>
          <w:lang w:val="en-US" w:eastAsia="zh-CN"/>
        </w:rPr>
        <w:t>TR 38.889, “Study on NR-based access to unlicensed spectrum,” v16.0.0, December 2018.</w:t>
      </w:r>
      <w:bookmarkEnd w:id="133"/>
    </w:p>
    <w:p w14:paraId="536D0ABC" w14:textId="6691355F" w:rsidR="00D34011" w:rsidRDefault="00670370" w:rsidP="00514F02">
      <w:pPr>
        <w:pStyle w:val="ListParagraph"/>
        <w:numPr>
          <w:ilvl w:val="0"/>
          <w:numId w:val="25"/>
        </w:numPr>
        <w:ind w:left="450" w:hanging="450"/>
        <w:rPr>
          <w:rFonts w:ascii="Arial" w:eastAsiaTheme="minorEastAsia" w:hAnsi="Arial" w:cs="Arial"/>
          <w:sz w:val="20"/>
          <w:szCs w:val="20"/>
          <w:lang w:val="en-US" w:eastAsia="zh-CN"/>
        </w:rPr>
      </w:pPr>
      <w:bookmarkStart w:id="134" w:name="_Ref17198928"/>
      <w:r w:rsidRPr="00D34011">
        <w:rPr>
          <w:rFonts w:ascii="Arial" w:eastAsiaTheme="minorEastAsia" w:hAnsi="Arial" w:cs="Arial"/>
          <w:sz w:val="20"/>
          <w:szCs w:val="20"/>
          <w:lang w:val="en-US" w:eastAsia="zh-CN"/>
        </w:rPr>
        <w:t>RP-191581, “Guidance on essential functionality for NR-U,” Qualcomm, RAN#84, June 2019.</w:t>
      </w:r>
      <w:bookmarkEnd w:id="134"/>
    </w:p>
    <w:p w14:paraId="6BB96A4E" w14:textId="385325FA" w:rsidR="00855184" w:rsidRPr="00855184" w:rsidRDefault="00855184" w:rsidP="00514F02">
      <w:pPr>
        <w:pStyle w:val="Reference"/>
        <w:numPr>
          <w:ilvl w:val="0"/>
          <w:numId w:val="25"/>
        </w:numPr>
        <w:overflowPunct/>
        <w:autoSpaceDE/>
        <w:autoSpaceDN/>
        <w:adjustRightInd/>
        <w:textAlignment w:val="auto"/>
      </w:pPr>
      <w:bookmarkStart w:id="135" w:name="_Ref20768133"/>
      <w:r>
        <w:t xml:space="preserve"> </w:t>
      </w:r>
      <w:bookmarkStart w:id="136" w:name="_Ref21539877"/>
      <w:r w:rsidRPr="001F2F75">
        <w:t>R1-1909931, “Summary of RRC parameters for NR-U,” Qualcomm, RAN1#98b, October 2019.</w:t>
      </w:r>
      <w:bookmarkEnd w:id="135"/>
      <w:bookmarkEnd w:id="136"/>
    </w:p>
    <w:p w14:paraId="654E182F" w14:textId="667D000D" w:rsidR="00D34011" w:rsidRPr="00D34011" w:rsidRDefault="00D34011" w:rsidP="00514F02">
      <w:pPr>
        <w:pStyle w:val="ListParagraph"/>
        <w:numPr>
          <w:ilvl w:val="0"/>
          <w:numId w:val="25"/>
        </w:numPr>
        <w:ind w:left="450" w:hanging="450"/>
        <w:rPr>
          <w:rFonts w:ascii="Arial" w:eastAsiaTheme="minorEastAsia" w:hAnsi="Arial" w:cs="Arial"/>
          <w:sz w:val="20"/>
          <w:szCs w:val="20"/>
          <w:lang w:val="en-US" w:eastAsia="zh-CN"/>
        </w:rPr>
      </w:pPr>
      <w:r w:rsidRPr="003A6DB5">
        <w:rPr>
          <w:rFonts w:ascii="Arial" w:hAnsi="Arial" w:cs="Arial"/>
          <w:sz w:val="20"/>
          <w:szCs w:val="20"/>
          <w:lang w:val="en-US" w:eastAsia="x-none"/>
        </w:rPr>
        <w:t>R1-1909973</w:t>
      </w:r>
      <w:r w:rsidRPr="003A6DB5">
        <w:rPr>
          <w:rFonts w:ascii="Arial" w:hAnsi="Arial" w:cs="Arial"/>
          <w:sz w:val="20"/>
          <w:szCs w:val="20"/>
          <w:lang w:val="en-US" w:eastAsia="x-none"/>
        </w:rPr>
        <w:tab/>
        <w:t>Considerations on UL reference signals and channels design for NR-U</w:t>
      </w:r>
      <w:r>
        <w:rPr>
          <w:rFonts w:ascii="Arial" w:hAnsi="Arial" w:cs="Arial"/>
          <w:sz w:val="20"/>
          <w:szCs w:val="20"/>
          <w:lang w:val="en-US" w:eastAsia="x-none"/>
        </w:rPr>
        <w:t xml:space="preserve">, </w:t>
      </w:r>
      <w:r w:rsidRPr="003A6DB5">
        <w:rPr>
          <w:rFonts w:ascii="Arial" w:hAnsi="Arial" w:cs="Arial"/>
          <w:sz w:val="20"/>
          <w:szCs w:val="20"/>
          <w:lang w:val="en-US" w:eastAsia="x-none"/>
        </w:rPr>
        <w:t xml:space="preserve">ZTE, </w:t>
      </w:r>
      <w:proofErr w:type="spellStart"/>
      <w:r w:rsidRPr="003A6DB5">
        <w:rPr>
          <w:rFonts w:ascii="Arial" w:hAnsi="Arial" w:cs="Arial"/>
          <w:sz w:val="20"/>
          <w:szCs w:val="20"/>
          <w:lang w:val="en-US" w:eastAsia="x-none"/>
        </w:rPr>
        <w:t>Sanechips</w:t>
      </w:r>
      <w:proofErr w:type="spellEnd"/>
    </w:p>
    <w:p w14:paraId="00029D4B" w14:textId="796FD25C"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R1-1910029</w:t>
      </w:r>
      <w:r w:rsidRPr="003A6DB5">
        <w:rPr>
          <w:rFonts w:ascii="Arial" w:hAnsi="Arial" w:cs="Arial"/>
          <w:sz w:val="20"/>
          <w:szCs w:val="20"/>
          <w:lang w:val="en-US" w:eastAsia="x-none"/>
        </w:rPr>
        <w:tab/>
        <w:t>Discussion on UL Signals and Channels in NR-U</w:t>
      </w:r>
      <w:r w:rsidRPr="003A6DB5">
        <w:rPr>
          <w:rFonts w:ascii="Arial" w:hAnsi="Arial" w:cs="Arial"/>
          <w:sz w:val="20"/>
          <w:szCs w:val="20"/>
          <w:lang w:val="en-US" w:eastAsia="x-none"/>
        </w:rPr>
        <w:tab/>
      </w:r>
      <w:proofErr w:type="spellStart"/>
      <w:r w:rsidRPr="003A6DB5">
        <w:rPr>
          <w:rFonts w:ascii="Arial" w:hAnsi="Arial" w:cs="Arial"/>
          <w:sz w:val="20"/>
          <w:szCs w:val="20"/>
          <w:lang w:val="en-US" w:eastAsia="x-none"/>
        </w:rPr>
        <w:t>Spreadtrum</w:t>
      </w:r>
      <w:proofErr w:type="spellEnd"/>
      <w:r w:rsidRPr="003A6DB5">
        <w:rPr>
          <w:rFonts w:ascii="Arial" w:hAnsi="Arial" w:cs="Arial"/>
          <w:sz w:val="20"/>
          <w:szCs w:val="20"/>
          <w:lang w:val="en-US" w:eastAsia="x-none"/>
        </w:rPr>
        <w:t xml:space="preserve"> Communications</w:t>
      </w:r>
    </w:p>
    <w:p w14:paraId="7F58EE08" w14:textId="51E60337"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R1-1910044</w:t>
      </w:r>
      <w:r w:rsidRPr="003A6DB5">
        <w:rPr>
          <w:rFonts w:ascii="Arial" w:hAnsi="Arial" w:cs="Arial"/>
          <w:sz w:val="20"/>
          <w:szCs w:val="20"/>
          <w:lang w:val="en-US" w:eastAsia="x-none"/>
        </w:rPr>
        <w:tab/>
        <w:t>UL channels and signals in NR unlicensed band</w:t>
      </w:r>
      <w:r w:rsidRPr="003A6DB5">
        <w:rPr>
          <w:rFonts w:ascii="Arial" w:hAnsi="Arial" w:cs="Arial"/>
          <w:sz w:val="20"/>
          <w:szCs w:val="20"/>
          <w:lang w:val="en-US" w:eastAsia="x-none"/>
        </w:rPr>
        <w:tab/>
        <w:t xml:space="preserve">Huawei, </w:t>
      </w:r>
      <w:proofErr w:type="spellStart"/>
      <w:r w:rsidRPr="003A6DB5">
        <w:rPr>
          <w:rFonts w:ascii="Arial" w:hAnsi="Arial" w:cs="Arial"/>
          <w:sz w:val="20"/>
          <w:szCs w:val="20"/>
          <w:lang w:val="en-US" w:eastAsia="x-none"/>
        </w:rPr>
        <w:t>HiSilicon</w:t>
      </w:r>
      <w:proofErr w:type="spellEnd"/>
    </w:p>
    <w:p w14:paraId="11B0940F" w14:textId="00162F20"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R1-1910130</w:t>
      </w:r>
      <w:r w:rsidRPr="003A6DB5">
        <w:rPr>
          <w:rFonts w:ascii="Arial" w:hAnsi="Arial" w:cs="Arial"/>
          <w:sz w:val="20"/>
          <w:szCs w:val="20"/>
          <w:lang w:val="en-US" w:eastAsia="x-none"/>
        </w:rPr>
        <w:tab/>
        <w:t>UL signals and channels in NR-U</w:t>
      </w:r>
      <w:r w:rsidRPr="003A6DB5">
        <w:rPr>
          <w:rFonts w:ascii="Arial" w:hAnsi="Arial" w:cs="Arial"/>
          <w:sz w:val="20"/>
          <w:szCs w:val="20"/>
          <w:lang w:val="en-US" w:eastAsia="x-none"/>
        </w:rPr>
        <w:tab/>
        <w:t>Fujitsu</w:t>
      </w:r>
    </w:p>
    <w:p w14:paraId="3E2CBB1F" w14:textId="6E1A7F71"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R1-1910155</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Lenovo, Motorola Mobility</w:t>
      </w:r>
    </w:p>
    <w:p w14:paraId="55136C87" w14:textId="09980153"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R1-1910203</w:t>
      </w:r>
      <w:r w:rsidRPr="003A6DB5">
        <w:rPr>
          <w:rFonts w:ascii="Arial" w:hAnsi="Arial" w:cs="Arial"/>
          <w:sz w:val="20"/>
          <w:szCs w:val="20"/>
          <w:lang w:val="en-US" w:eastAsia="x-none"/>
        </w:rPr>
        <w:tab/>
        <w:t>Discussion on physical UL channel design in unlicensed spectrum</w:t>
      </w:r>
      <w:r w:rsidRPr="003A6DB5">
        <w:rPr>
          <w:rFonts w:ascii="Arial" w:hAnsi="Arial" w:cs="Arial"/>
          <w:sz w:val="20"/>
          <w:szCs w:val="20"/>
          <w:lang w:val="en-US" w:eastAsia="x-none"/>
        </w:rPr>
        <w:tab/>
        <w:t>vivo</w:t>
      </w:r>
    </w:p>
    <w:p w14:paraId="65374FD5" w14:textId="2777843A"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R1-1910458</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Samsung</w:t>
      </w:r>
    </w:p>
    <w:p w14:paraId="15FE8196" w14:textId="2F186BF4"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R1-1910563</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Panasonic Corporation</w:t>
      </w:r>
    </w:p>
    <w:p w14:paraId="5FBE1DD9" w14:textId="61845640"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R1-1910594</w:t>
      </w:r>
      <w:r w:rsidRPr="003A6DB5">
        <w:rPr>
          <w:rFonts w:ascii="Arial" w:hAnsi="Arial" w:cs="Arial"/>
          <w:sz w:val="20"/>
          <w:szCs w:val="20"/>
          <w:lang w:val="en-US" w:eastAsia="x-none"/>
        </w:rPr>
        <w:tab/>
        <w:t>Remaining NR-U enhancements for uplink signals and channels</w:t>
      </w:r>
      <w:r>
        <w:rPr>
          <w:rFonts w:ascii="Arial" w:hAnsi="Arial" w:cs="Arial"/>
          <w:sz w:val="20"/>
          <w:szCs w:val="20"/>
          <w:lang w:val="en-US" w:eastAsia="x-none"/>
        </w:rPr>
        <w:t xml:space="preserve"> </w:t>
      </w:r>
      <w:r w:rsidRPr="003A6DB5">
        <w:rPr>
          <w:rFonts w:ascii="Arial" w:hAnsi="Arial" w:cs="Arial"/>
          <w:sz w:val="20"/>
          <w:szCs w:val="20"/>
          <w:lang w:val="en-US" w:eastAsia="x-none"/>
        </w:rPr>
        <w:t>Nokia</w:t>
      </w:r>
      <w:r>
        <w:rPr>
          <w:rFonts w:ascii="Arial" w:hAnsi="Arial" w:cs="Arial"/>
          <w:sz w:val="20"/>
          <w:szCs w:val="20"/>
          <w:lang w:val="en-US" w:eastAsia="x-none"/>
        </w:rPr>
        <w:t>, Nokia Shanghai Bell</w:t>
      </w:r>
    </w:p>
    <w:p w14:paraId="1B8BFD2E" w14:textId="2702907B"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R1-1910639</w:t>
      </w:r>
      <w:r w:rsidRPr="003A6DB5">
        <w:rPr>
          <w:rFonts w:ascii="Arial" w:hAnsi="Arial" w:cs="Arial"/>
          <w:sz w:val="20"/>
          <w:szCs w:val="20"/>
          <w:lang w:val="en-US" w:eastAsia="x-none"/>
        </w:rPr>
        <w:tab/>
        <w:t>UL signals and channels for NR-unlicensed</w:t>
      </w:r>
      <w:r w:rsidRPr="003A6DB5">
        <w:rPr>
          <w:rFonts w:ascii="Arial" w:hAnsi="Arial" w:cs="Arial"/>
          <w:sz w:val="20"/>
          <w:szCs w:val="20"/>
          <w:lang w:val="en-US" w:eastAsia="x-none"/>
        </w:rPr>
        <w:tab/>
        <w:t>Intel Corporation</w:t>
      </w:r>
    </w:p>
    <w:p w14:paraId="647C7E0A" w14:textId="286D7ADA"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R1-1910789</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OPPO</w:t>
      </w:r>
    </w:p>
    <w:p w14:paraId="16FC258B" w14:textId="2382A4DF"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w:t>
      </w:r>
      <w:r w:rsidR="00DC40B5">
        <w:rPr>
          <w:rFonts w:ascii="Arial" w:hAnsi="Arial" w:cs="Arial"/>
          <w:sz w:val="20"/>
          <w:szCs w:val="20"/>
          <w:lang w:val="en-US" w:eastAsia="x-none"/>
        </w:rPr>
        <w:t>1</w:t>
      </w:r>
      <w:r w:rsidR="00131C83">
        <w:rPr>
          <w:rFonts w:ascii="Arial" w:hAnsi="Arial" w:cs="Arial"/>
          <w:sz w:val="20"/>
          <w:szCs w:val="20"/>
          <w:lang w:val="en-US" w:eastAsia="x-none"/>
        </w:rPr>
        <w:t>404</w:t>
      </w:r>
      <w:r w:rsidRPr="003A6DB5">
        <w:rPr>
          <w:rFonts w:ascii="Arial" w:hAnsi="Arial" w:cs="Arial"/>
          <w:sz w:val="20"/>
          <w:szCs w:val="20"/>
          <w:lang w:val="en-US" w:eastAsia="x-none"/>
        </w:rPr>
        <w:tab/>
        <w:t>Physical layer design of UL signals and channels for NR-U</w:t>
      </w:r>
      <w:r w:rsidRPr="003A6DB5">
        <w:rPr>
          <w:rFonts w:ascii="Arial" w:hAnsi="Arial" w:cs="Arial"/>
          <w:sz w:val="20"/>
          <w:szCs w:val="20"/>
          <w:lang w:val="en-US" w:eastAsia="x-none"/>
        </w:rPr>
        <w:tab/>
        <w:t>LG Electronics</w:t>
      </w:r>
    </w:p>
    <w:p w14:paraId="62390C27" w14:textId="528A6F62"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R1-1910928</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Sharp</w:t>
      </w:r>
    </w:p>
    <w:p w14:paraId="41941906" w14:textId="23DFD5ED"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R1-1910946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Ericsson</w:t>
      </w:r>
    </w:p>
    <w:p w14:paraId="6990C163" w14:textId="5D1E97F9"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R1-1910956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Apple Inc.</w:t>
      </w:r>
    </w:p>
    <w:p w14:paraId="7157D45E" w14:textId="79B9121B"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R1-1911051</w:t>
      </w:r>
      <w:r w:rsidRPr="003A6DB5">
        <w:rPr>
          <w:rFonts w:ascii="Arial" w:hAnsi="Arial" w:cs="Arial"/>
          <w:sz w:val="20"/>
          <w:szCs w:val="20"/>
          <w:lang w:val="en-US" w:eastAsia="x-none"/>
        </w:rPr>
        <w:tab/>
        <w:t>UL Signals and Channels for NR-U operation</w:t>
      </w:r>
      <w:r w:rsidRPr="003A6DB5">
        <w:rPr>
          <w:rFonts w:ascii="Arial" w:hAnsi="Arial" w:cs="Arial"/>
          <w:sz w:val="20"/>
          <w:szCs w:val="20"/>
          <w:lang w:val="en-US" w:eastAsia="x-none"/>
        </w:rPr>
        <w:tab/>
        <w:t>MediaTek Inc.</w:t>
      </w:r>
    </w:p>
    <w:p w14:paraId="517B1F72" w14:textId="4BF8902B"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R1-1911096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Qualcomm Incorporated</w:t>
      </w:r>
    </w:p>
    <w:p w14:paraId="7B7237A5" w14:textId="19BF8CED"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R1-1911159</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NTT DOCOMO, INC.</w:t>
      </w:r>
    </w:p>
    <w:p w14:paraId="67CDAFF9" w14:textId="648E28A0"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R1-1911311</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WILUS Inc.</w:t>
      </w:r>
    </w:p>
    <w:p w14:paraId="6AE87843" w14:textId="4971678F" w:rsidR="000916C2" w:rsidRDefault="000916C2">
      <w:pPr>
        <w:rPr>
          <w:rFonts w:ascii="Arial" w:hAnsi="Arial" w:cs="Arial"/>
          <w:lang w:val="en-US" w:eastAsia="zh-CN"/>
        </w:rPr>
      </w:pPr>
    </w:p>
    <w:sectPr w:rsidR="000916C2">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3EFAB" w14:textId="77777777" w:rsidR="00697D20" w:rsidRDefault="00697D20">
      <w:pPr>
        <w:spacing w:after="0" w:line="240" w:lineRule="auto"/>
      </w:pPr>
      <w:r>
        <w:separator/>
      </w:r>
    </w:p>
  </w:endnote>
  <w:endnote w:type="continuationSeparator" w:id="0">
    <w:p w14:paraId="03F4015C" w14:textId="77777777" w:rsidR="00697D20" w:rsidRDefault="00697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5607" w14:textId="77777777" w:rsidR="00210F0F" w:rsidRDefault="00210F0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210F0F" w:rsidRDefault="00210F0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D41B4" w14:textId="77777777" w:rsidR="00697D20" w:rsidRDefault="00697D20">
      <w:pPr>
        <w:spacing w:after="0" w:line="240" w:lineRule="auto"/>
      </w:pPr>
      <w:r>
        <w:separator/>
      </w:r>
    </w:p>
  </w:footnote>
  <w:footnote w:type="continuationSeparator" w:id="0">
    <w:p w14:paraId="2509668F" w14:textId="77777777" w:rsidR="00697D20" w:rsidRDefault="00697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BDF5" w14:textId="77777777" w:rsidR="00210F0F" w:rsidRDefault="00210F0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210F0F" w:rsidRDefault="00210F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62DC8"/>
    <w:multiLevelType w:val="hybridMultilevel"/>
    <w:tmpl w:val="41B8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B5D61"/>
    <w:multiLevelType w:val="hybridMultilevel"/>
    <w:tmpl w:val="623AB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1715"/>
    <w:multiLevelType w:val="hybridMultilevel"/>
    <w:tmpl w:val="4A5C3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E0131"/>
    <w:multiLevelType w:val="hybridMultilevel"/>
    <w:tmpl w:val="D4347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6E91E54"/>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7F9401E"/>
    <w:multiLevelType w:val="hybridMultilevel"/>
    <w:tmpl w:val="845E9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4" w15:restartNumberingAfterBreak="0">
    <w:nsid w:val="2B0A5376"/>
    <w:multiLevelType w:val="hybridMultilevel"/>
    <w:tmpl w:val="981E2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647B42"/>
    <w:multiLevelType w:val="hybridMultilevel"/>
    <w:tmpl w:val="C020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7A43C9F"/>
    <w:multiLevelType w:val="hybridMultilevel"/>
    <w:tmpl w:val="E06AE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A56E66"/>
    <w:multiLevelType w:val="hybridMultilevel"/>
    <w:tmpl w:val="45E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7277A"/>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FD02C5"/>
    <w:multiLevelType w:val="hybridMultilevel"/>
    <w:tmpl w:val="FA08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465EE"/>
    <w:multiLevelType w:val="multilevel"/>
    <w:tmpl w:val="57646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C2A0C49"/>
    <w:multiLevelType w:val="hybridMultilevel"/>
    <w:tmpl w:val="14DA3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C4C98"/>
    <w:multiLevelType w:val="hybridMultilevel"/>
    <w:tmpl w:val="4D10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68E31DFD"/>
    <w:multiLevelType w:val="hybridMultilevel"/>
    <w:tmpl w:val="5EBE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14CD3"/>
    <w:multiLevelType w:val="hybridMultilevel"/>
    <w:tmpl w:val="1FBE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F71062"/>
    <w:multiLevelType w:val="hybridMultilevel"/>
    <w:tmpl w:val="79DA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B8E5147"/>
    <w:multiLevelType w:val="multilevel"/>
    <w:tmpl w:val="7B8E51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0"/>
  </w:num>
  <w:num w:numId="2">
    <w:abstractNumId w:val="19"/>
  </w:num>
  <w:num w:numId="3">
    <w:abstractNumId w:val="6"/>
  </w:num>
  <w:num w:numId="4">
    <w:abstractNumId w:val="11"/>
  </w:num>
  <w:num w:numId="5">
    <w:abstractNumId w:val="9"/>
  </w:num>
  <w:num w:numId="6">
    <w:abstractNumId w:val="33"/>
  </w:num>
  <w:num w:numId="7">
    <w:abstractNumId w:val="0"/>
  </w:num>
  <w:num w:numId="8">
    <w:abstractNumId w:val="41"/>
  </w:num>
  <w:num w:numId="9">
    <w:abstractNumId w:val="16"/>
  </w:num>
  <w:num w:numId="10">
    <w:abstractNumId w:val="25"/>
  </w:num>
  <w:num w:numId="11">
    <w:abstractNumId w:val="22"/>
  </w:num>
  <w:num w:numId="12">
    <w:abstractNumId w:val="27"/>
  </w:num>
  <w:num w:numId="13">
    <w:abstractNumId w:val="28"/>
  </w:num>
  <w:num w:numId="14">
    <w:abstractNumId w:val="23"/>
  </w:num>
  <w:num w:numId="15">
    <w:abstractNumId w:val="10"/>
  </w:num>
  <w:num w:numId="16">
    <w:abstractNumId w:val="15"/>
  </w:num>
  <w:num w:numId="17">
    <w:abstractNumId w:val="21"/>
  </w:num>
  <w:num w:numId="18">
    <w:abstractNumId w:val="17"/>
  </w:num>
  <w:num w:numId="19">
    <w:abstractNumId w:val="32"/>
  </w:num>
  <w:num w:numId="20">
    <w:abstractNumId w:val="5"/>
  </w:num>
  <w:num w:numId="21">
    <w:abstractNumId w:val="26"/>
  </w:num>
  <w:num w:numId="22">
    <w:abstractNumId w:val="8"/>
  </w:num>
  <w:num w:numId="23">
    <w:abstractNumId w:val="13"/>
  </w:num>
  <w:num w:numId="24">
    <w:abstractNumId w:val="42"/>
  </w:num>
  <w:num w:numId="25">
    <w:abstractNumId w:val="43"/>
  </w:num>
  <w:num w:numId="26">
    <w:abstractNumId w:val="30"/>
  </w:num>
  <w:num w:numId="27">
    <w:abstractNumId w:val="3"/>
  </w:num>
  <w:num w:numId="28">
    <w:abstractNumId w:val="7"/>
  </w:num>
  <w:num w:numId="29">
    <w:abstractNumId w:val="12"/>
  </w:num>
  <w:num w:numId="30">
    <w:abstractNumId w:val="31"/>
  </w:num>
  <w:num w:numId="31">
    <w:abstractNumId w:val="1"/>
  </w:num>
  <w:num w:numId="32">
    <w:abstractNumId w:val="29"/>
  </w:num>
  <w:num w:numId="33">
    <w:abstractNumId w:val="18"/>
  </w:num>
  <w:num w:numId="34">
    <w:abstractNumId w:val="4"/>
  </w:num>
  <w:num w:numId="35">
    <w:abstractNumId w:val="20"/>
  </w:num>
  <w:num w:numId="36">
    <w:abstractNumId w:val="24"/>
  </w:num>
  <w:num w:numId="37">
    <w:abstractNumId w:val="34"/>
  </w:num>
  <w:num w:numId="38">
    <w:abstractNumId w:val="37"/>
  </w:num>
  <w:num w:numId="39">
    <w:abstractNumId w:val="36"/>
  </w:num>
  <w:num w:numId="40">
    <w:abstractNumId w:val="35"/>
  </w:num>
  <w:num w:numId="41">
    <w:abstractNumId w:val="39"/>
  </w:num>
  <w:num w:numId="42">
    <w:abstractNumId w:val="2"/>
  </w:num>
  <w:num w:numId="43">
    <w:abstractNumId w:val="38"/>
  </w:num>
  <w:num w:numId="44">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ECA"/>
    <w:rsid w:val="00027BDA"/>
    <w:rsid w:val="00027F91"/>
    <w:rsid w:val="000325B8"/>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0905"/>
    <w:rsid w:val="000616E7"/>
    <w:rsid w:val="000636B9"/>
    <w:rsid w:val="0006487E"/>
    <w:rsid w:val="00064E48"/>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1BB2"/>
    <w:rsid w:val="000A2B9D"/>
    <w:rsid w:val="000A4AED"/>
    <w:rsid w:val="000A56F2"/>
    <w:rsid w:val="000A5974"/>
    <w:rsid w:val="000A614E"/>
    <w:rsid w:val="000A7B93"/>
    <w:rsid w:val="000B203C"/>
    <w:rsid w:val="000B2719"/>
    <w:rsid w:val="000B3A8F"/>
    <w:rsid w:val="000B3DD8"/>
    <w:rsid w:val="000B4426"/>
    <w:rsid w:val="000B4AB9"/>
    <w:rsid w:val="000B58C3"/>
    <w:rsid w:val="000B61E9"/>
    <w:rsid w:val="000B6BA4"/>
    <w:rsid w:val="000C08DF"/>
    <w:rsid w:val="000C165A"/>
    <w:rsid w:val="000C2B9A"/>
    <w:rsid w:val="000C2E19"/>
    <w:rsid w:val="000C5149"/>
    <w:rsid w:val="000C548F"/>
    <w:rsid w:val="000D0D07"/>
    <w:rsid w:val="000D13A4"/>
    <w:rsid w:val="000D2981"/>
    <w:rsid w:val="000D2D94"/>
    <w:rsid w:val="000D354E"/>
    <w:rsid w:val="000D4797"/>
    <w:rsid w:val="000D5832"/>
    <w:rsid w:val="000D5BAE"/>
    <w:rsid w:val="000D7A5A"/>
    <w:rsid w:val="000E0527"/>
    <w:rsid w:val="000E1766"/>
    <w:rsid w:val="000E1E92"/>
    <w:rsid w:val="000E3321"/>
    <w:rsid w:val="000E3755"/>
    <w:rsid w:val="000E3DFB"/>
    <w:rsid w:val="000E5AFA"/>
    <w:rsid w:val="000F06D6"/>
    <w:rsid w:val="000F0EB1"/>
    <w:rsid w:val="000F1106"/>
    <w:rsid w:val="000F3BE9"/>
    <w:rsid w:val="000F3F6C"/>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7878"/>
    <w:rsid w:val="00137AB5"/>
    <w:rsid w:val="00137F0B"/>
    <w:rsid w:val="00143C95"/>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19EC"/>
    <w:rsid w:val="001D2A03"/>
    <w:rsid w:val="001D51BA"/>
    <w:rsid w:val="001D52E4"/>
    <w:rsid w:val="001D53E7"/>
    <w:rsid w:val="001D588A"/>
    <w:rsid w:val="001D6342"/>
    <w:rsid w:val="001D6D53"/>
    <w:rsid w:val="001E263F"/>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41FB"/>
    <w:rsid w:val="0025540F"/>
    <w:rsid w:val="00255D4A"/>
    <w:rsid w:val="00257543"/>
    <w:rsid w:val="002617E7"/>
    <w:rsid w:val="002634EB"/>
    <w:rsid w:val="00263DA4"/>
    <w:rsid w:val="00264228"/>
    <w:rsid w:val="00264334"/>
    <w:rsid w:val="0026473E"/>
    <w:rsid w:val="002650E2"/>
    <w:rsid w:val="00265775"/>
    <w:rsid w:val="00266214"/>
    <w:rsid w:val="00266F09"/>
    <w:rsid w:val="00267367"/>
    <w:rsid w:val="00267C83"/>
    <w:rsid w:val="0027144F"/>
    <w:rsid w:val="00271813"/>
    <w:rsid w:val="00271F3A"/>
    <w:rsid w:val="002727E1"/>
    <w:rsid w:val="00273278"/>
    <w:rsid w:val="002737F4"/>
    <w:rsid w:val="00274F66"/>
    <w:rsid w:val="002804D1"/>
    <w:rsid w:val="002805F5"/>
    <w:rsid w:val="0028068B"/>
    <w:rsid w:val="00280751"/>
    <w:rsid w:val="0028280A"/>
    <w:rsid w:val="00282F71"/>
    <w:rsid w:val="00283191"/>
    <w:rsid w:val="00286ACD"/>
    <w:rsid w:val="00287838"/>
    <w:rsid w:val="002907B5"/>
    <w:rsid w:val="00290AC3"/>
    <w:rsid w:val="002926DB"/>
    <w:rsid w:val="00292EB7"/>
    <w:rsid w:val="00294B25"/>
    <w:rsid w:val="00294EF8"/>
    <w:rsid w:val="00295773"/>
    <w:rsid w:val="00296227"/>
    <w:rsid w:val="00296F44"/>
    <w:rsid w:val="0029777D"/>
    <w:rsid w:val="002A055E"/>
    <w:rsid w:val="002A1D4E"/>
    <w:rsid w:val="002A2715"/>
    <w:rsid w:val="002A2869"/>
    <w:rsid w:val="002A51F0"/>
    <w:rsid w:val="002A5383"/>
    <w:rsid w:val="002B135D"/>
    <w:rsid w:val="002B24D6"/>
    <w:rsid w:val="002B4DD6"/>
    <w:rsid w:val="002B57D6"/>
    <w:rsid w:val="002B60A3"/>
    <w:rsid w:val="002B6FCC"/>
    <w:rsid w:val="002B778E"/>
    <w:rsid w:val="002C2BC1"/>
    <w:rsid w:val="002C41E6"/>
    <w:rsid w:val="002C5272"/>
    <w:rsid w:val="002D071A"/>
    <w:rsid w:val="002D1CBE"/>
    <w:rsid w:val="002D2F4C"/>
    <w:rsid w:val="002D34B2"/>
    <w:rsid w:val="002D48B0"/>
    <w:rsid w:val="002D4CC2"/>
    <w:rsid w:val="002D5B37"/>
    <w:rsid w:val="002D69C5"/>
    <w:rsid w:val="002D7637"/>
    <w:rsid w:val="002E17F2"/>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56B"/>
    <w:rsid w:val="00302983"/>
    <w:rsid w:val="00304D06"/>
    <w:rsid w:val="0030501F"/>
    <w:rsid w:val="003051D3"/>
    <w:rsid w:val="003055E8"/>
    <w:rsid w:val="00306393"/>
    <w:rsid w:val="00307BA1"/>
    <w:rsid w:val="00310CF2"/>
    <w:rsid w:val="00311702"/>
    <w:rsid w:val="00311E82"/>
    <w:rsid w:val="00312404"/>
    <w:rsid w:val="00313FD6"/>
    <w:rsid w:val="003143BD"/>
    <w:rsid w:val="003149A9"/>
    <w:rsid w:val="003151F8"/>
    <w:rsid w:val="00315363"/>
    <w:rsid w:val="003159B3"/>
    <w:rsid w:val="00315CFC"/>
    <w:rsid w:val="00316CEE"/>
    <w:rsid w:val="00316E69"/>
    <w:rsid w:val="0032005E"/>
    <w:rsid w:val="003203ED"/>
    <w:rsid w:val="00320BDA"/>
    <w:rsid w:val="0032126D"/>
    <w:rsid w:val="00321B2B"/>
    <w:rsid w:val="00321C49"/>
    <w:rsid w:val="00322C9F"/>
    <w:rsid w:val="003249DC"/>
    <w:rsid w:val="00324D23"/>
    <w:rsid w:val="003251C9"/>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91E"/>
    <w:rsid w:val="003412B9"/>
    <w:rsid w:val="0034154D"/>
    <w:rsid w:val="00342BD7"/>
    <w:rsid w:val="0034420D"/>
    <w:rsid w:val="0034456C"/>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9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1376"/>
    <w:rsid w:val="00391413"/>
    <w:rsid w:val="003918D9"/>
    <w:rsid w:val="00392ABF"/>
    <w:rsid w:val="0039302E"/>
    <w:rsid w:val="003939FF"/>
    <w:rsid w:val="003940BB"/>
    <w:rsid w:val="003944B3"/>
    <w:rsid w:val="00394BE4"/>
    <w:rsid w:val="0039577C"/>
    <w:rsid w:val="003A0B3B"/>
    <w:rsid w:val="003A2223"/>
    <w:rsid w:val="003A2A0F"/>
    <w:rsid w:val="003A3AF6"/>
    <w:rsid w:val="003A3E00"/>
    <w:rsid w:val="003A4156"/>
    <w:rsid w:val="003A45A1"/>
    <w:rsid w:val="003A4645"/>
    <w:rsid w:val="003A5B0A"/>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342D"/>
    <w:rsid w:val="003C4F47"/>
    <w:rsid w:val="003C5469"/>
    <w:rsid w:val="003C5D67"/>
    <w:rsid w:val="003C6499"/>
    <w:rsid w:val="003C7806"/>
    <w:rsid w:val="003D025E"/>
    <w:rsid w:val="003D0A3F"/>
    <w:rsid w:val="003D109F"/>
    <w:rsid w:val="003D2001"/>
    <w:rsid w:val="003D200A"/>
    <w:rsid w:val="003D2478"/>
    <w:rsid w:val="003D3C45"/>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5EEA"/>
    <w:rsid w:val="00421105"/>
    <w:rsid w:val="00422AA4"/>
    <w:rsid w:val="004242F4"/>
    <w:rsid w:val="00427248"/>
    <w:rsid w:val="00430BA3"/>
    <w:rsid w:val="00432018"/>
    <w:rsid w:val="004337B3"/>
    <w:rsid w:val="00435441"/>
    <w:rsid w:val="00436A8E"/>
    <w:rsid w:val="00437447"/>
    <w:rsid w:val="00437E37"/>
    <w:rsid w:val="00440B2F"/>
    <w:rsid w:val="00441A92"/>
    <w:rsid w:val="004431DC"/>
    <w:rsid w:val="0044422E"/>
    <w:rsid w:val="00444F56"/>
    <w:rsid w:val="00446488"/>
    <w:rsid w:val="004517AA"/>
    <w:rsid w:val="00452CAC"/>
    <w:rsid w:val="00453112"/>
    <w:rsid w:val="004533AB"/>
    <w:rsid w:val="004548FF"/>
    <w:rsid w:val="00455D77"/>
    <w:rsid w:val="00456031"/>
    <w:rsid w:val="00456CDC"/>
    <w:rsid w:val="00457565"/>
    <w:rsid w:val="00457B71"/>
    <w:rsid w:val="00460A51"/>
    <w:rsid w:val="00461100"/>
    <w:rsid w:val="00461A9A"/>
    <w:rsid w:val="00463463"/>
    <w:rsid w:val="00463EA1"/>
    <w:rsid w:val="00466402"/>
    <w:rsid w:val="004669E2"/>
    <w:rsid w:val="00470349"/>
    <w:rsid w:val="0047083B"/>
    <w:rsid w:val="00470B12"/>
    <w:rsid w:val="00470C31"/>
    <w:rsid w:val="00471DE0"/>
    <w:rsid w:val="00471EC9"/>
    <w:rsid w:val="00472610"/>
    <w:rsid w:val="004734D0"/>
    <w:rsid w:val="00473B19"/>
    <w:rsid w:val="0047556B"/>
    <w:rsid w:val="00476A12"/>
    <w:rsid w:val="00477768"/>
    <w:rsid w:val="004777B3"/>
    <w:rsid w:val="00477FBA"/>
    <w:rsid w:val="00480132"/>
    <w:rsid w:val="00481E60"/>
    <w:rsid w:val="00482FA2"/>
    <w:rsid w:val="00483222"/>
    <w:rsid w:val="00484FB8"/>
    <w:rsid w:val="0048520A"/>
    <w:rsid w:val="00486BD4"/>
    <w:rsid w:val="00490EE3"/>
    <w:rsid w:val="004915A9"/>
    <w:rsid w:val="004919EB"/>
    <w:rsid w:val="00492869"/>
    <w:rsid w:val="00492BC5"/>
    <w:rsid w:val="00493CA7"/>
    <w:rsid w:val="004958C1"/>
    <w:rsid w:val="00495F3B"/>
    <w:rsid w:val="004964F1"/>
    <w:rsid w:val="00497148"/>
    <w:rsid w:val="0049735E"/>
    <w:rsid w:val="004A06FA"/>
    <w:rsid w:val="004A0B28"/>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EBD"/>
    <w:rsid w:val="004E01F8"/>
    <w:rsid w:val="004E1126"/>
    <w:rsid w:val="004E2680"/>
    <w:rsid w:val="004E28F9"/>
    <w:rsid w:val="004E3D87"/>
    <w:rsid w:val="004E462E"/>
    <w:rsid w:val="004E47AC"/>
    <w:rsid w:val="004E56DC"/>
    <w:rsid w:val="004E7610"/>
    <w:rsid w:val="004E76F4"/>
    <w:rsid w:val="004E7D1A"/>
    <w:rsid w:val="004F059C"/>
    <w:rsid w:val="004F0B4E"/>
    <w:rsid w:val="004F0B5A"/>
    <w:rsid w:val="004F0B6C"/>
    <w:rsid w:val="004F11B4"/>
    <w:rsid w:val="004F1330"/>
    <w:rsid w:val="004F1458"/>
    <w:rsid w:val="004F2078"/>
    <w:rsid w:val="004F2342"/>
    <w:rsid w:val="004F3A83"/>
    <w:rsid w:val="004F4DA3"/>
    <w:rsid w:val="004F4E64"/>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518B"/>
    <w:rsid w:val="005153A7"/>
    <w:rsid w:val="00515B8E"/>
    <w:rsid w:val="00515BEA"/>
    <w:rsid w:val="00516E15"/>
    <w:rsid w:val="005219CF"/>
    <w:rsid w:val="00521FA6"/>
    <w:rsid w:val="00523808"/>
    <w:rsid w:val="00523C6E"/>
    <w:rsid w:val="00524FC6"/>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0947"/>
    <w:rsid w:val="00551898"/>
    <w:rsid w:val="005538F8"/>
    <w:rsid w:val="00553B85"/>
    <w:rsid w:val="00553C3D"/>
    <w:rsid w:val="00554747"/>
    <w:rsid w:val="00554E19"/>
    <w:rsid w:val="00556B60"/>
    <w:rsid w:val="0056121F"/>
    <w:rsid w:val="005612E6"/>
    <w:rsid w:val="005616EF"/>
    <w:rsid w:val="005634F1"/>
    <w:rsid w:val="00565AAB"/>
    <w:rsid w:val="005665D6"/>
    <w:rsid w:val="005709B3"/>
    <w:rsid w:val="00571496"/>
    <w:rsid w:val="00572505"/>
    <w:rsid w:val="00580DEE"/>
    <w:rsid w:val="005818FC"/>
    <w:rsid w:val="00581C27"/>
    <w:rsid w:val="00582809"/>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37EC"/>
    <w:rsid w:val="005A4A42"/>
    <w:rsid w:val="005A5A0B"/>
    <w:rsid w:val="005A662D"/>
    <w:rsid w:val="005A6BF2"/>
    <w:rsid w:val="005A72AA"/>
    <w:rsid w:val="005B1409"/>
    <w:rsid w:val="005B2168"/>
    <w:rsid w:val="005B295D"/>
    <w:rsid w:val="005B3097"/>
    <w:rsid w:val="005B35D7"/>
    <w:rsid w:val="005B392A"/>
    <w:rsid w:val="005B3AA3"/>
    <w:rsid w:val="005B650B"/>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1153F"/>
    <w:rsid w:val="00611B83"/>
    <w:rsid w:val="00612016"/>
    <w:rsid w:val="006120F0"/>
    <w:rsid w:val="00613257"/>
    <w:rsid w:val="00613268"/>
    <w:rsid w:val="00614A9E"/>
    <w:rsid w:val="00616127"/>
    <w:rsid w:val="006162F5"/>
    <w:rsid w:val="00616B25"/>
    <w:rsid w:val="00617F9A"/>
    <w:rsid w:val="00620A71"/>
    <w:rsid w:val="00620D80"/>
    <w:rsid w:val="0062205B"/>
    <w:rsid w:val="006234A6"/>
    <w:rsid w:val="006239C3"/>
    <w:rsid w:val="00630001"/>
    <w:rsid w:val="006311B3"/>
    <w:rsid w:val="00631693"/>
    <w:rsid w:val="0063174F"/>
    <w:rsid w:val="00631954"/>
    <w:rsid w:val="00632255"/>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50AB9"/>
    <w:rsid w:val="006512CD"/>
    <w:rsid w:val="00651AAC"/>
    <w:rsid w:val="00652910"/>
    <w:rsid w:val="00652A17"/>
    <w:rsid w:val="00652B29"/>
    <w:rsid w:val="0065434D"/>
    <w:rsid w:val="00654B5E"/>
    <w:rsid w:val="00655733"/>
    <w:rsid w:val="00655ACD"/>
    <w:rsid w:val="00656A92"/>
    <w:rsid w:val="00656DDE"/>
    <w:rsid w:val="006600FB"/>
    <w:rsid w:val="0066011D"/>
    <w:rsid w:val="0066041D"/>
    <w:rsid w:val="006607C0"/>
    <w:rsid w:val="006613A6"/>
    <w:rsid w:val="006627A2"/>
    <w:rsid w:val="006631C1"/>
    <w:rsid w:val="006634E6"/>
    <w:rsid w:val="006638F1"/>
    <w:rsid w:val="00665206"/>
    <w:rsid w:val="006655EE"/>
    <w:rsid w:val="00665A9A"/>
    <w:rsid w:val="00666225"/>
    <w:rsid w:val="006669DE"/>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70EE"/>
    <w:rsid w:val="00687A5B"/>
    <w:rsid w:val="00691D1C"/>
    <w:rsid w:val="0069374E"/>
    <w:rsid w:val="00695B73"/>
    <w:rsid w:val="00695FC2"/>
    <w:rsid w:val="00696949"/>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976"/>
    <w:rsid w:val="006C7522"/>
    <w:rsid w:val="006D3DE6"/>
    <w:rsid w:val="006D46BF"/>
    <w:rsid w:val="006D4D91"/>
    <w:rsid w:val="006D5E66"/>
    <w:rsid w:val="006D651E"/>
    <w:rsid w:val="006D67B9"/>
    <w:rsid w:val="006D6F08"/>
    <w:rsid w:val="006D78EA"/>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941"/>
    <w:rsid w:val="00733622"/>
    <w:rsid w:val="007348B1"/>
    <w:rsid w:val="00734B13"/>
    <w:rsid w:val="0073500B"/>
    <w:rsid w:val="00735F20"/>
    <w:rsid w:val="007362A6"/>
    <w:rsid w:val="00736D7D"/>
    <w:rsid w:val="00740128"/>
    <w:rsid w:val="00740E58"/>
    <w:rsid w:val="007426A7"/>
    <w:rsid w:val="0074360F"/>
    <w:rsid w:val="007445A0"/>
    <w:rsid w:val="0074524B"/>
    <w:rsid w:val="00745522"/>
    <w:rsid w:val="00746D2B"/>
    <w:rsid w:val="00747D8B"/>
    <w:rsid w:val="00751228"/>
    <w:rsid w:val="0075167E"/>
    <w:rsid w:val="0075322A"/>
    <w:rsid w:val="007571E1"/>
    <w:rsid w:val="007575DA"/>
    <w:rsid w:val="00757FDA"/>
    <w:rsid w:val="00760433"/>
    <w:rsid w:val="007604B2"/>
    <w:rsid w:val="00760B98"/>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673"/>
    <w:rsid w:val="00785490"/>
    <w:rsid w:val="007858FB"/>
    <w:rsid w:val="00790584"/>
    <w:rsid w:val="007925EA"/>
    <w:rsid w:val="00792D59"/>
    <w:rsid w:val="00793CD8"/>
    <w:rsid w:val="00795C92"/>
    <w:rsid w:val="00796231"/>
    <w:rsid w:val="0079623C"/>
    <w:rsid w:val="00796342"/>
    <w:rsid w:val="007A0421"/>
    <w:rsid w:val="007A0657"/>
    <w:rsid w:val="007A1CB3"/>
    <w:rsid w:val="007A27D0"/>
    <w:rsid w:val="007A306F"/>
    <w:rsid w:val="007A3E83"/>
    <w:rsid w:val="007A43A6"/>
    <w:rsid w:val="007A58A6"/>
    <w:rsid w:val="007A6BD8"/>
    <w:rsid w:val="007A70AD"/>
    <w:rsid w:val="007A764E"/>
    <w:rsid w:val="007B1059"/>
    <w:rsid w:val="007B3D2D"/>
    <w:rsid w:val="007B3DBC"/>
    <w:rsid w:val="007B47DD"/>
    <w:rsid w:val="007B50AE"/>
    <w:rsid w:val="007B51DF"/>
    <w:rsid w:val="007B5EEF"/>
    <w:rsid w:val="007B6FE2"/>
    <w:rsid w:val="007B7129"/>
    <w:rsid w:val="007C05DD"/>
    <w:rsid w:val="007C2085"/>
    <w:rsid w:val="007C3D18"/>
    <w:rsid w:val="007C4187"/>
    <w:rsid w:val="007C60BF"/>
    <w:rsid w:val="007C6727"/>
    <w:rsid w:val="007C6A07"/>
    <w:rsid w:val="007C75A1"/>
    <w:rsid w:val="007C77A5"/>
    <w:rsid w:val="007D04E5"/>
    <w:rsid w:val="007D12DA"/>
    <w:rsid w:val="007D4003"/>
    <w:rsid w:val="007D5901"/>
    <w:rsid w:val="007D7526"/>
    <w:rsid w:val="007E385F"/>
    <w:rsid w:val="007E4610"/>
    <w:rsid w:val="007E4715"/>
    <w:rsid w:val="007E505B"/>
    <w:rsid w:val="007E5CAA"/>
    <w:rsid w:val="007E7091"/>
    <w:rsid w:val="007F4166"/>
    <w:rsid w:val="007F6567"/>
    <w:rsid w:val="007F7887"/>
    <w:rsid w:val="0080039D"/>
    <w:rsid w:val="008004CD"/>
    <w:rsid w:val="00802616"/>
    <w:rsid w:val="00802DAD"/>
    <w:rsid w:val="00803FAE"/>
    <w:rsid w:val="00805677"/>
    <w:rsid w:val="0080605F"/>
    <w:rsid w:val="0080639F"/>
    <w:rsid w:val="00806DB6"/>
    <w:rsid w:val="00807786"/>
    <w:rsid w:val="00811873"/>
    <w:rsid w:val="00811D1F"/>
    <w:rsid w:val="00811E67"/>
    <w:rsid w:val="00811FCB"/>
    <w:rsid w:val="008143E0"/>
    <w:rsid w:val="008153A7"/>
    <w:rsid w:val="00815412"/>
    <w:rsid w:val="008158D6"/>
    <w:rsid w:val="0081719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76AC"/>
    <w:rsid w:val="008377A9"/>
    <w:rsid w:val="008406A2"/>
    <w:rsid w:val="00841CD2"/>
    <w:rsid w:val="008444E8"/>
    <w:rsid w:val="0084477E"/>
    <w:rsid w:val="00844833"/>
    <w:rsid w:val="00844E80"/>
    <w:rsid w:val="0084590E"/>
    <w:rsid w:val="00846FE7"/>
    <w:rsid w:val="0085045E"/>
    <w:rsid w:val="008512F4"/>
    <w:rsid w:val="00854389"/>
    <w:rsid w:val="00855184"/>
    <w:rsid w:val="00856727"/>
    <w:rsid w:val="00856911"/>
    <w:rsid w:val="008569E6"/>
    <w:rsid w:val="00856CA1"/>
    <w:rsid w:val="0086140F"/>
    <w:rsid w:val="0086315F"/>
    <w:rsid w:val="008640AE"/>
    <w:rsid w:val="0086515E"/>
    <w:rsid w:val="008667FA"/>
    <w:rsid w:val="0086698D"/>
    <w:rsid w:val="008677FD"/>
    <w:rsid w:val="008706D4"/>
    <w:rsid w:val="0087092E"/>
    <w:rsid w:val="00870F8A"/>
    <w:rsid w:val="008713EE"/>
    <w:rsid w:val="008719A4"/>
    <w:rsid w:val="00871D23"/>
    <w:rsid w:val="008725D7"/>
    <w:rsid w:val="00873692"/>
    <w:rsid w:val="00874312"/>
    <w:rsid w:val="0087437C"/>
    <w:rsid w:val="00875B6A"/>
    <w:rsid w:val="00875CD7"/>
    <w:rsid w:val="00876B4D"/>
    <w:rsid w:val="008776CE"/>
    <w:rsid w:val="0087786E"/>
    <w:rsid w:val="00877934"/>
    <w:rsid w:val="00877F18"/>
    <w:rsid w:val="00882C40"/>
    <w:rsid w:val="00882D26"/>
    <w:rsid w:val="00883BE9"/>
    <w:rsid w:val="008843F5"/>
    <w:rsid w:val="0088488F"/>
    <w:rsid w:val="008854E8"/>
    <w:rsid w:val="00886166"/>
    <w:rsid w:val="00886D94"/>
    <w:rsid w:val="00892C1D"/>
    <w:rsid w:val="008941E3"/>
    <w:rsid w:val="00894A88"/>
    <w:rsid w:val="00895386"/>
    <w:rsid w:val="0089538E"/>
    <w:rsid w:val="00895A1F"/>
    <w:rsid w:val="00895E52"/>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B0483"/>
    <w:rsid w:val="008B120C"/>
    <w:rsid w:val="008B1F4A"/>
    <w:rsid w:val="008B51A0"/>
    <w:rsid w:val="008B592A"/>
    <w:rsid w:val="008B7B5C"/>
    <w:rsid w:val="008C0018"/>
    <w:rsid w:val="008C0C99"/>
    <w:rsid w:val="008C0DF4"/>
    <w:rsid w:val="008C1F0A"/>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8B6"/>
    <w:rsid w:val="008F0C90"/>
    <w:rsid w:val="008F1C4E"/>
    <w:rsid w:val="008F1EAB"/>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3574"/>
    <w:rsid w:val="009242E2"/>
    <w:rsid w:val="009247FF"/>
    <w:rsid w:val="00926F84"/>
    <w:rsid w:val="00930524"/>
    <w:rsid w:val="00931BD9"/>
    <w:rsid w:val="00932CA4"/>
    <w:rsid w:val="009356B5"/>
    <w:rsid w:val="009368F3"/>
    <w:rsid w:val="00937DB2"/>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67D1A"/>
    <w:rsid w:val="00967E0C"/>
    <w:rsid w:val="0097034E"/>
    <w:rsid w:val="00971F08"/>
    <w:rsid w:val="00972837"/>
    <w:rsid w:val="00972C9E"/>
    <w:rsid w:val="0097454E"/>
    <w:rsid w:val="00974F73"/>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CAF"/>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403E"/>
    <w:rsid w:val="009C50B7"/>
    <w:rsid w:val="009C6A2A"/>
    <w:rsid w:val="009D0B8D"/>
    <w:rsid w:val="009D26CB"/>
    <w:rsid w:val="009D2836"/>
    <w:rsid w:val="009D29D9"/>
    <w:rsid w:val="009D430D"/>
    <w:rsid w:val="009D4FF0"/>
    <w:rsid w:val="009D53FF"/>
    <w:rsid w:val="009D5F6F"/>
    <w:rsid w:val="009D65A8"/>
    <w:rsid w:val="009D703C"/>
    <w:rsid w:val="009D718F"/>
    <w:rsid w:val="009E067E"/>
    <w:rsid w:val="009E068F"/>
    <w:rsid w:val="009E0ECB"/>
    <w:rsid w:val="009E14E0"/>
    <w:rsid w:val="009E17C7"/>
    <w:rsid w:val="009E1BB6"/>
    <w:rsid w:val="009E2001"/>
    <w:rsid w:val="009E35DB"/>
    <w:rsid w:val="009E3DEA"/>
    <w:rsid w:val="009E47A3"/>
    <w:rsid w:val="009E4B59"/>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3E54"/>
    <w:rsid w:val="00A14A5D"/>
    <w:rsid w:val="00A16B7F"/>
    <w:rsid w:val="00A17428"/>
    <w:rsid w:val="00A17F63"/>
    <w:rsid w:val="00A20493"/>
    <w:rsid w:val="00A20AD3"/>
    <w:rsid w:val="00A2193B"/>
    <w:rsid w:val="00A219F8"/>
    <w:rsid w:val="00A2351A"/>
    <w:rsid w:val="00A23CC2"/>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7BA1"/>
    <w:rsid w:val="00A60B1F"/>
    <w:rsid w:val="00A6131E"/>
    <w:rsid w:val="00A61499"/>
    <w:rsid w:val="00A62A77"/>
    <w:rsid w:val="00A633FB"/>
    <w:rsid w:val="00A63483"/>
    <w:rsid w:val="00A65253"/>
    <w:rsid w:val="00A657D7"/>
    <w:rsid w:val="00A660AC"/>
    <w:rsid w:val="00A67160"/>
    <w:rsid w:val="00A67A7C"/>
    <w:rsid w:val="00A67E6C"/>
    <w:rsid w:val="00A706F7"/>
    <w:rsid w:val="00A71B99"/>
    <w:rsid w:val="00A71D81"/>
    <w:rsid w:val="00A739D0"/>
    <w:rsid w:val="00A75AEE"/>
    <w:rsid w:val="00A761D4"/>
    <w:rsid w:val="00A7766F"/>
    <w:rsid w:val="00A77EC4"/>
    <w:rsid w:val="00A8051E"/>
    <w:rsid w:val="00A80961"/>
    <w:rsid w:val="00A81730"/>
    <w:rsid w:val="00A85869"/>
    <w:rsid w:val="00A912F6"/>
    <w:rsid w:val="00A9159F"/>
    <w:rsid w:val="00A91D08"/>
    <w:rsid w:val="00A92879"/>
    <w:rsid w:val="00A92897"/>
    <w:rsid w:val="00A938DE"/>
    <w:rsid w:val="00A93F50"/>
    <w:rsid w:val="00A9442A"/>
    <w:rsid w:val="00A95257"/>
    <w:rsid w:val="00A96D88"/>
    <w:rsid w:val="00A978E5"/>
    <w:rsid w:val="00A97C07"/>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671"/>
    <w:rsid w:val="00AD0AA3"/>
    <w:rsid w:val="00AD1488"/>
    <w:rsid w:val="00AD2ED0"/>
    <w:rsid w:val="00AD3661"/>
    <w:rsid w:val="00AD3B16"/>
    <w:rsid w:val="00AD3F94"/>
    <w:rsid w:val="00AD45FE"/>
    <w:rsid w:val="00AD4A5A"/>
    <w:rsid w:val="00AD605E"/>
    <w:rsid w:val="00AD68F8"/>
    <w:rsid w:val="00AD7A81"/>
    <w:rsid w:val="00AE27AC"/>
    <w:rsid w:val="00AE3FD2"/>
    <w:rsid w:val="00AE40E0"/>
    <w:rsid w:val="00AE4DBA"/>
    <w:rsid w:val="00AE4F07"/>
    <w:rsid w:val="00AE558E"/>
    <w:rsid w:val="00AE7D10"/>
    <w:rsid w:val="00AF087E"/>
    <w:rsid w:val="00AF1C5D"/>
    <w:rsid w:val="00AF402F"/>
    <w:rsid w:val="00AF42D7"/>
    <w:rsid w:val="00AF4601"/>
    <w:rsid w:val="00AF6B7F"/>
    <w:rsid w:val="00AF70D7"/>
    <w:rsid w:val="00B006FE"/>
    <w:rsid w:val="00B007CB"/>
    <w:rsid w:val="00B00CA3"/>
    <w:rsid w:val="00B02083"/>
    <w:rsid w:val="00B02AA9"/>
    <w:rsid w:val="00B02FA3"/>
    <w:rsid w:val="00B030EF"/>
    <w:rsid w:val="00B05084"/>
    <w:rsid w:val="00B10014"/>
    <w:rsid w:val="00B100D0"/>
    <w:rsid w:val="00B13354"/>
    <w:rsid w:val="00B13CE5"/>
    <w:rsid w:val="00B157F9"/>
    <w:rsid w:val="00B16202"/>
    <w:rsid w:val="00B1654F"/>
    <w:rsid w:val="00B16D00"/>
    <w:rsid w:val="00B16E5E"/>
    <w:rsid w:val="00B17E02"/>
    <w:rsid w:val="00B20256"/>
    <w:rsid w:val="00B20D09"/>
    <w:rsid w:val="00B22883"/>
    <w:rsid w:val="00B2345C"/>
    <w:rsid w:val="00B234F5"/>
    <w:rsid w:val="00B23A5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A52"/>
    <w:rsid w:val="00B46175"/>
    <w:rsid w:val="00B46717"/>
    <w:rsid w:val="00B503F1"/>
    <w:rsid w:val="00B514D1"/>
    <w:rsid w:val="00B523F9"/>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39F6"/>
    <w:rsid w:val="00B73E39"/>
    <w:rsid w:val="00B77191"/>
    <w:rsid w:val="00B77C28"/>
    <w:rsid w:val="00B77D53"/>
    <w:rsid w:val="00B81A6C"/>
    <w:rsid w:val="00B82595"/>
    <w:rsid w:val="00B851A0"/>
    <w:rsid w:val="00B85DE5"/>
    <w:rsid w:val="00B85E44"/>
    <w:rsid w:val="00B86B46"/>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3053"/>
    <w:rsid w:val="00BC3A3A"/>
    <w:rsid w:val="00BC3AD4"/>
    <w:rsid w:val="00BC4D2E"/>
    <w:rsid w:val="00BC50DC"/>
    <w:rsid w:val="00BC6CF0"/>
    <w:rsid w:val="00BC6E3B"/>
    <w:rsid w:val="00BD039F"/>
    <w:rsid w:val="00BD18CB"/>
    <w:rsid w:val="00BD1DA6"/>
    <w:rsid w:val="00BD226D"/>
    <w:rsid w:val="00BD3083"/>
    <w:rsid w:val="00BD3887"/>
    <w:rsid w:val="00BD4229"/>
    <w:rsid w:val="00BD48AC"/>
    <w:rsid w:val="00BD4B0F"/>
    <w:rsid w:val="00BD5F1A"/>
    <w:rsid w:val="00BE1234"/>
    <w:rsid w:val="00BE2D6E"/>
    <w:rsid w:val="00BE2FA6"/>
    <w:rsid w:val="00BE333F"/>
    <w:rsid w:val="00BE3AED"/>
    <w:rsid w:val="00BE65F2"/>
    <w:rsid w:val="00BE73BD"/>
    <w:rsid w:val="00BE7406"/>
    <w:rsid w:val="00BE7603"/>
    <w:rsid w:val="00BF3279"/>
    <w:rsid w:val="00BF3F60"/>
    <w:rsid w:val="00BF4AF7"/>
    <w:rsid w:val="00BF4E8F"/>
    <w:rsid w:val="00BF4F35"/>
    <w:rsid w:val="00BF5E5D"/>
    <w:rsid w:val="00BF74C7"/>
    <w:rsid w:val="00BF7A4C"/>
    <w:rsid w:val="00C00AD4"/>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A6F"/>
    <w:rsid w:val="00C13BD5"/>
    <w:rsid w:val="00C148F5"/>
    <w:rsid w:val="00C14D4B"/>
    <w:rsid w:val="00C154BB"/>
    <w:rsid w:val="00C15EA5"/>
    <w:rsid w:val="00C15FF5"/>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70A5"/>
    <w:rsid w:val="00C37164"/>
    <w:rsid w:val="00C3719D"/>
    <w:rsid w:val="00C37CB2"/>
    <w:rsid w:val="00C41559"/>
    <w:rsid w:val="00C42CE5"/>
    <w:rsid w:val="00C44EA4"/>
    <w:rsid w:val="00C46EC9"/>
    <w:rsid w:val="00C473A5"/>
    <w:rsid w:val="00C47F5D"/>
    <w:rsid w:val="00C50AC4"/>
    <w:rsid w:val="00C53CC2"/>
    <w:rsid w:val="00C541AA"/>
    <w:rsid w:val="00C54995"/>
    <w:rsid w:val="00C54D41"/>
    <w:rsid w:val="00C55560"/>
    <w:rsid w:val="00C55DB2"/>
    <w:rsid w:val="00C55E83"/>
    <w:rsid w:val="00C5621A"/>
    <w:rsid w:val="00C56A5C"/>
    <w:rsid w:val="00C60783"/>
    <w:rsid w:val="00C62E3A"/>
    <w:rsid w:val="00C641CF"/>
    <w:rsid w:val="00C64672"/>
    <w:rsid w:val="00C66774"/>
    <w:rsid w:val="00C70697"/>
    <w:rsid w:val="00C71C14"/>
    <w:rsid w:val="00C72093"/>
    <w:rsid w:val="00C72EF4"/>
    <w:rsid w:val="00C7337A"/>
    <w:rsid w:val="00C744FE"/>
    <w:rsid w:val="00C75470"/>
    <w:rsid w:val="00C75D2F"/>
    <w:rsid w:val="00C767BE"/>
    <w:rsid w:val="00C76E3C"/>
    <w:rsid w:val="00C778CF"/>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A38"/>
    <w:rsid w:val="00CA0609"/>
    <w:rsid w:val="00CA1ED8"/>
    <w:rsid w:val="00CA45DA"/>
    <w:rsid w:val="00CA60C8"/>
    <w:rsid w:val="00CB1F63"/>
    <w:rsid w:val="00CB3F0D"/>
    <w:rsid w:val="00CB5B21"/>
    <w:rsid w:val="00CB5C32"/>
    <w:rsid w:val="00CB67CD"/>
    <w:rsid w:val="00CB7170"/>
    <w:rsid w:val="00CB7D1B"/>
    <w:rsid w:val="00CB7EA7"/>
    <w:rsid w:val="00CC040E"/>
    <w:rsid w:val="00CC111F"/>
    <w:rsid w:val="00CC15D5"/>
    <w:rsid w:val="00CC2011"/>
    <w:rsid w:val="00CC22E0"/>
    <w:rsid w:val="00CC3C30"/>
    <w:rsid w:val="00CC3EA0"/>
    <w:rsid w:val="00CC4644"/>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4FC4"/>
    <w:rsid w:val="00CF625B"/>
    <w:rsid w:val="00CF687E"/>
    <w:rsid w:val="00D00652"/>
    <w:rsid w:val="00D01091"/>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34011"/>
    <w:rsid w:val="00D36D63"/>
    <w:rsid w:val="00D36E71"/>
    <w:rsid w:val="00D36ED6"/>
    <w:rsid w:val="00D37D87"/>
    <w:rsid w:val="00D40B33"/>
    <w:rsid w:val="00D42544"/>
    <w:rsid w:val="00D4318F"/>
    <w:rsid w:val="00D437F8"/>
    <w:rsid w:val="00D438BF"/>
    <w:rsid w:val="00D440F8"/>
    <w:rsid w:val="00D44AEA"/>
    <w:rsid w:val="00D4679F"/>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7905"/>
    <w:rsid w:val="00D77B1D"/>
    <w:rsid w:val="00D8021F"/>
    <w:rsid w:val="00D80383"/>
    <w:rsid w:val="00D807B4"/>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6A31"/>
    <w:rsid w:val="00D96DBC"/>
    <w:rsid w:val="00D97EE4"/>
    <w:rsid w:val="00DA0BBE"/>
    <w:rsid w:val="00DA14F0"/>
    <w:rsid w:val="00DA1B3F"/>
    <w:rsid w:val="00DA1E61"/>
    <w:rsid w:val="00DA305E"/>
    <w:rsid w:val="00DA451C"/>
    <w:rsid w:val="00DA4683"/>
    <w:rsid w:val="00DA4BCE"/>
    <w:rsid w:val="00DA5417"/>
    <w:rsid w:val="00DA56E8"/>
    <w:rsid w:val="00DB0A9F"/>
    <w:rsid w:val="00DB377D"/>
    <w:rsid w:val="00DB4CB6"/>
    <w:rsid w:val="00DB6039"/>
    <w:rsid w:val="00DB6574"/>
    <w:rsid w:val="00DC06B2"/>
    <w:rsid w:val="00DC0E67"/>
    <w:rsid w:val="00DC2D36"/>
    <w:rsid w:val="00DC3922"/>
    <w:rsid w:val="00DC3F67"/>
    <w:rsid w:val="00DC40B5"/>
    <w:rsid w:val="00DC53EF"/>
    <w:rsid w:val="00DC6FF6"/>
    <w:rsid w:val="00DD1B88"/>
    <w:rsid w:val="00DD1ECF"/>
    <w:rsid w:val="00DD3965"/>
    <w:rsid w:val="00DD4640"/>
    <w:rsid w:val="00DD48B5"/>
    <w:rsid w:val="00DD5187"/>
    <w:rsid w:val="00DE00EA"/>
    <w:rsid w:val="00DE09DB"/>
    <w:rsid w:val="00DE4AD5"/>
    <w:rsid w:val="00DE4E0C"/>
    <w:rsid w:val="00DE5608"/>
    <w:rsid w:val="00DE58D0"/>
    <w:rsid w:val="00DE59E3"/>
    <w:rsid w:val="00DE654F"/>
    <w:rsid w:val="00DF02EE"/>
    <w:rsid w:val="00DF0B6E"/>
    <w:rsid w:val="00DF15E0"/>
    <w:rsid w:val="00DF37A0"/>
    <w:rsid w:val="00DF3AA6"/>
    <w:rsid w:val="00DF492C"/>
    <w:rsid w:val="00DF4FD0"/>
    <w:rsid w:val="00DF6746"/>
    <w:rsid w:val="00DF6F7B"/>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B6E"/>
    <w:rsid w:val="00E35559"/>
    <w:rsid w:val="00E3664E"/>
    <w:rsid w:val="00E3723A"/>
    <w:rsid w:val="00E37860"/>
    <w:rsid w:val="00E405EE"/>
    <w:rsid w:val="00E413E6"/>
    <w:rsid w:val="00E42ABD"/>
    <w:rsid w:val="00E430E6"/>
    <w:rsid w:val="00E446F1"/>
    <w:rsid w:val="00E4623B"/>
    <w:rsid w:val="00E46886"/>
    <w:rsid w:val="00E47AEF"/>
    <w:rsid w:val="00E504F0"/>
    <w:rsid w:val="00E5095C"/>
    <w:rsid w:val="00E51997"/>
    <w:rsid w:val="00E53B75"/>
    <w:rsid w:val="00E53BFF"/>
    <w:rsid w:val="00E54701"/>
    <w:rsid w:val="00E54BA9"/>
    <w:rsid w:val="00E54D2D"/>
    <w:rsid w:val="00E54E3B"/>
    <w:rsid w:val="00E559C6"/>
    <w:rsid w:val="00E57565"/>
    <w:rsid w:val="00E6260E"/>
    <w:rsid w:val="00E63838"/>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861"/>
    <w:rsid w:val="00E85928"/>
    <w:rsid w:val="00E86F02"/>
    <w:rsid w:val="00E87822"/>
    <w:rsid w:val="00E90395"/>
    <w:rsid w:val="00E90A01"/>
    <w:rsid w:val="00E90E49"/>
    <w:rsid w:val="00E917F9"/>
    <w:rsid w:val="00E925F2"/>
    <w:rsid w:val="00E9291C"/>
    <w:rsid w:val="00E93FFE"/>
    <w:rsid w:val="00E94F8A"/>
    <w:rsid w:val="00E95FB9"/>
    <w:rsid w:val="00E976A6"/>
    <w:rsid w:val="00E97DC6"/>
    <w:rsid w:val="00EA0129"/>
    <w:rsid w:val="00EA0494"/>
    <w:rsid w:val="00EA06D5"/>
    <w:rsid w:val="00EA16D0"/>
    <w:rsid w:val="00EA1DD8"/>
    <w:rsid w:val="00EA1E24"/>
    <w:rsid w:val="00EA1F0B"/>
    <w:rsid w:val="00EA2BA1"/>
    <w:rsid w:val="00EA2BB6"/>
    <w:rsid w:val="00EA3C95"/>
    <w:rsid w:val="00EA6785"/>
    <w:rsid w:val="00EA7A41"/>
    <w:rsid w:val="00EB077B"/>
    <w:rsid w:val="00EB347B"/>
    <w:rsid w:val="00EB4240"/>
    <w:rsid w:val="00EB4EA2"/>
    <w:rsid w:val="00EB604A"/>
    <w:rsid w:val="00EB6754"/>
    <w:rsid w:val="00EB6D83"/>
    <w:rsid w:val="00EB70E5"/>
    <w:rsid w:val="00EB738D"/>
    <w:rsid w:val="00EC1D17"/>
    <w:rsid w:val="00EC24D5"/>
    <w:rsid w:val="00EC27C6"/>
    <w:rsid w:val="00EC330B"/>
    <w:rsid w:val="00EC4207"/>
    <w:rsid w:val="00EC5035"/>
    <w:rsid w:val="00EC556C"/>
    <w:rsid w:val="00EC5653"/>
    <w:rsid w:val="00EC56E5"/>
    <w:rsid w:val="00EC6709"/>
    <w:rsid w:val="00EC6EA4"/>
    <w:rsid w:val="00EC71CE"/>
    <w:rsid w:val="00ED0334"/>
    <w:rsid w:val="00ED1006"/>
    <w:rsid w:val="00ED1FFE"/>
    <w:rsid w:val="00ED262A"/>
    <w:rsid w:val="00ED26DE"/>
    <w:rsid w:val="00ED36F3"/>
    <w:rsid w:val="00ED37D4"/>
    <w:rsid w:val="00ED3CB9"/>
    <w:rsid w:val="00ED44DD"/>
    <w:rsid w:val="00ED4CC5"/>
    <w:rsid w:val="00ED6DC9"/>
    <w:rsid w:val="00EE270E"/>
    <w:rsid w:val="00EE30F1"/>
    <w:rsid w:val="00EE3FC4"/>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9B7"/>
    <w:rsid w:val="00F20AC1"/>
    <w:rsid w:val="00F20F76"/>
    <w:rsid w:val="00F2376F"/>
    <w:rsid w:val="00F23B6B"/>
    <w:rsid w:val="00F2438B"/>
    <w:rsid w:val="00F243D8"/>
    <w:rsid w:val="00F24A60"/>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40F5"/>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DA3"/>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6199"/>
    <w:rsid w:val="00FA7055"/>
    <w:rsid w:val="00FA7251"/>
    <w:rsid w:val="00FA7904"/>
    <w:rsid w:val="00FA7DC8"/>
    <w:rsid w:val="00FB000C"/>
    <w:rsid w:val="00FB06E0"/>
    <w:rsid w:val="00FB18E5"/>
    <w:rsid w:val="00FB310F"/>
    <w:rsid w:val="00FB37B6"/>
    <w:rsid w:val="00FB4C80"/>
    <w:rsid w:val="00FB6A5E"/>
    <w:rsid w:val="00FB6A6A"/>
    <w:rsid w:val="00FC054E"/>
    <w:rsid w:val="00FC0CFE"/>
    <w:rsid w:val="00FC1F07"/>
    <w:rsid w:val="00FC51A3"/>
    <w:rsid w:val="00FC5475"/>
    <w:rsid w:val="00FC5F28"/>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E7ECC"/>
    <w:rsid w:val="00FF45A5"/>
    <w:rsid w:val="00FF5AFA"/>
    <w:rsid w:val="00FF5C91"/>
    <w:rsid w:val="00FF613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uiPriority w:val="99"/>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38"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9.png"/><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6.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7.xml><?xml version="1.0" encoding="utf-8"?>
<ds:datastoreItem xmlns:ds="http://schemas.openxmlformats.org/officeDocument/2006/customXml" ds:itemID="{6C3C61A5-2B54-498F-A5B4-A040485E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372</TotalTime>
  <Pages>29</Pages>
  <Words>9202</Words>
  <Characters>52458</Characters>
  <Application>Microsoft Office Word</Application>
  <DocSecurity>0</DocSecurity>
  <Lines>437</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33</cp:revision>
  <cp:lastPrinted>2008-01-30T21:09:00Z</cp:lastPrinted>
  <dcterms:created xsi:type="dcterms:W3CDTF">2019-10-15T21:53:00Z</dcterms:created>
  <dcterms:modified xsi:type="dcterms:W3CDTF">2019-10-18T23:28:00Z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2019-10-15 14:28:40Z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1571145972</vt:lpwstr>
  </property>
</Properties>
</file>